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E97" w:rsidRPr="00735508" w:rsidRDefault="00593E97">
      <w:pPr>
        <w:rPr>
          <w:rFonts w:cs="Arial"/>
          <w:sz w:val="20"/>
        </w:rPr>
      </w:pPr>
    </w:p>
    <w:p w:rsidR="00593E97" w:rsidRPr="00F62457" w:rsidRDefault="00593E97">
      <w:pPr>
        <w:spacing w:after="120"/>
        <w:jc w:val="center"/>
        <w:rPr>
          <w:rFonts w:cs="Arial"/>
          <w:b/>
          <w:bCs/>
        </w:rPr>
      </w:pPr>
      <w:r w:rsidRPr="00655838">
        <w:rPr>
          <w:rFonts w:cs="Arial"/>
          <w:b/>
          <w:bCs/>
        </w:rPr>
        <w:t>Mindestumfang</w:t>
      </w:r>
      <w:r w:rsidR="00F62457">
        <w:rPr>
          <w:rFonts w:cs="Arial"/>
          <w:b/>
          <w:bCs/>
        </w:rPr>
        <w:br/>
      </w:r>
      <w:r w:rsidRPr="00655838">
        <w:rPr>
          <w:rFonts w:cs="Arial"/>
          <w:b/>
          <w:bCs/>
        </w:rPr>
        <w:t xml:space="preserve">Probenahme, </w:t>
      </w:r>
      <w:r w:rsidRPr="00F62457">
        <w:rPr>
          <w:rFonts w:cs="Arial"/>
          <w:b/>
          <w:bCs/>
        </w:rPr>
        <w:t>Untersuchungsparameter</w:t>
      </w:r>
      <w:r w:rsidRPr="00655838">
        <w:rPr>
          <w:rFonts w:cs="Arial"/>
          <w:b/>
          <w:bCs/>
        </w:rPr>
        <w:t xml:space="preserve"> und Methoden </w:t>
      </w:r>
      <w:r w:rsidR="00F62457">
        <w:rPr>
          <w:rFonts w:cs="Arial"/>
          <w:b/>
          <w:bCs/>
        </w:rPr>
        <w:br/>
      </w:r>
      <w:r w:rsidRPr="00655838">
        <w:rPr>
          <w:rFonts w:cs="Arial"/>
          <w:b/>
          <w:bCs/>
        </w:rPr>
        <w:t>für die Zulassung von Untersuchungsstellen</w:t>
      </w:r>
    </w:p>
    <w:p w:rsidR="00593E97" w:rsidRPr="00655838" w:rsidRDefault="00593E97">
      <w:pPr>
        <w:pStyle w:val="Textkrper"/>
        <w:spacing w:after="120"/>
        <w:rPr>
          <w:rFonts w:cs="Arial"/>
          <w:b w:val="0"/>
          <w:bCs/>
          <w:sz w:val="24"/>
        </w:rPr>
      </w:pPr>
      <w:r w:rsidRPr="00655838">
        <w:rPr>
          <w:rFonts w:cs="Arial"/>
          <w:b w:val="0"/>
          <w:bCs/>
          <w:caps w:val="0"/>
          <w:sz w:val="24"/>
        </w:rPr>
        <w:t xml:space="preserve">Stand: 20.Oktober </w:t>
      </w:r>
      <w:r w:rsidRPr="00655838">
        <w:rPr>
          <w:rFonts w:cs="Arial"/>
          <w:b w:val="0"/>
          <w:bCs/>
          <w:sz w:val="24"/>
        </w:rPr>
        <w:t>2000</w:t>
      </w:r>
    </w:p>
    <w:p w:rsidR="00593E97" w:rsidRPr="00655838" w:rsidRDefault="00593E97" w:rsidP="00E24D6D">
      <w:pPr>
        <w:rPr>
          <w:rFonts w:cs="Arial"/>
          <w:sz w:val="20"/>
        </w:rPr>
      </w:pPr>
    </w:p>
    <w:p w:rsidR="00593E97" w:rsidRPr="00655838" w:rsidRDefault="00593E97" w:rsidP="00E24D6D">
      <w:pPr>
        <w:pStyle w:val="Textkrper2"/>
        <w:jc w:val="left"/>
        <w:rPr>
          <w:rFonts w:ascii="Calibri" w:hAnsi="Calibri"/>
        </w:rPr>
      </w:pPr>
      <w:r w:rsidRPr="00655838">
        <w:rPr>
          <w:rFonts w:ascii="Calibri" w:hAnsi="Calibri"/>
        </w:rPr>
        <w:t>Ausgehend von der Vielzahl der Untersuchungsverfahren von Boden, Bodenmaterialien und sonstigen Materialien und betroffenen Matrizes bei der Untersuchung auf schädliche Bodenveränderungen oder Altlasten sowie der damit verbundenen unterschiedlichen Geräteausstattung werden die folgenden Untersuchungsbereiche unterschieden:</w:t>
      </w:r>
    </w:p>
    <w:p w:rsidR="00593E97" w:rsidRPr="00655838" w:rsidRDefault="00593E97" w:rsidP="00E24D6D">
      <w:pPr>
        <w:rPr>
          <w:rFonts w:cs="Arial"/>
        </w:rPr>
      </w:pPr>
    </w:p>
    <w:p w:rsidR="00593E97" w:rsidRPr="00655838" w:rsidRDefault="00593E97" w:rsidP="00E24D6D">
      <w:pPr>
        <w:rPr>
          <w:rFonts w:cs="Arial"/>
        </w:rPr>
      </w:pPr>
      <w:r w:rsidRPr="00655838">
        <w:rPr>
          <w:rFonts w:cs="Arial"/>
        </w:rPr>
        <w:t xml:space="preserve">Untersuchungsbereich 1: </w:t>
      </w:r>
      <w:r w:rsidRPr="00655838">
        <w:rPr>
          <w:rFonts w:cs="Arial"/>
        </w:rPr>
        <w:tab/>
        <w:t>Feststoffe, anorganische Parameter</w:t>
      </w:r>
    </w:p>
    <w:p w:rsidR="00593E97" w:rsidRPr="00655838" w:rsidRDefault="00593E97" w:rsidP="00E24D6D">
      <w:pPr>
        <w:rPr>
          <w:rFonts w:cs="Arial"/>
        </w:rPr>
      </w:pPr>
      <w:r w:rsidRPr="00655838">
        <w:rPr>
          <w:rFonts w:cs="Arial"/>
        </w:rPr>
        <w:t xml:space="preserve">Untersuchungsbereich 2: </w:t>
      </w:r>
      <w:r w:rsidRPr="00655838">
        <w:rPr>
          <w:rFonts w:cs="Arial"/>
        </w:rPr>
        <w:tab/>
        <w:t>Feststoffe, organische Parameter</w:t>
      </w:r>
    </w:p>
    <w:p w:rsidR="00593E97" w:rsidRPr="00655838" w:rsidRDefault="00593E97" w:rsidP="00E24D6D">
      <w:pPr>
        <w:rPr>
          <w:rFonts w:cs="Arial"/>
        </w:rPr>
      </w:pPr>
      <w:r w:rsidRPr="00655838">
        <w:rPr>
          <w:rFonts w:cs="Arial"/>
        </w:rPr>
        <w:t xml:space="preserve">Untersuchungsbereich 3: </w:t>
      </w:r>
      <w:r w:rsidRPr="00655838">
        <w:rPr>
          <w:rFonts w:cs="Arial"/>
        </w:rPr>
        <w:tab/>
        <w:t>Feststoffe, Dioxine und Furane</w:t>
      </w:r>
    </w:p>
    <w:p w:rsidR="00593E97" w:rsidRPr="00655838" w:rsidRDefault="00593E97" w:rsidP="00E24D6D">
      <w:pPr>
        <w:rPr>
          <w:rFonts w:cs="Arial"/>
        </w:rPr>
      </w:pPr>
      <w:r w:rsidRPr="00655838">
        <w:rPr>
          <w:rFonts w:cs="Arial"/>
        </w:rPr>
        <w:t xml:space="preserve">Untersuchungsbereich 4: </w:t>
      </w:r>
      <w:r w:rsidRPr="00655838">
        <w:rPr>
          <w:rFonts w:cs="Arial"/>
        </w:rPr>
        <w:tab/>
        <w:t>Grund-, Sicker-, Oberflächenwasser</w:t>
      </w:r>
    </w:p>
    <w:p w:rsidR="00593E97" w:rsidRPr="00655838" w:rsidRDefault="00593E97" w:rsidP="00E24D6D">
      <w:pPr>
        <w:rPr>
          <w:rFonts w:cs="Arial"/>
        </w:rPr>
      </w:pPr>
      <w:r w:rsidRPr="00655838">
        <w:rPr>
          <w:rFonts w:cs="Arial"/>
        </w:rPr>
        <w:t xml:space="preserve">Untersuchungsbereich 5: </w:t>
      </w:r>
      <w:r w:rsidRPr="00655838">
        <w:rPr>
          <w:rFonts w:cs="Arial"/>
        </w:rPr>
        <w:tab/>
        <w:t>Bodenluft und Deponiegas</w:t>
      </w:r>
    </w:p>
    <w:p w:rsidR="00593E97" w:rsidRPr="00655838" w:rsidRDefault="00593E97" w:rsidP="00E24D6D">
      <w:pPr>
        <w:rPr>
          <w:rFonts w:cs="Arial"/>
        </w:rPr>
      </w:pPr>
      <w:r w:rsidRPr="00655838">
        <w:rPr>
          <w:rFonts w:cs="Arial"/>
        </w:rPr>
        <w:t xml:space="preserve">Untersuchungsbereich 6: </w:t>
      </w:r>
      <w:r w:rsidRPr="00655838">
        <w:rPr>
          <w:rFonts w:cs="Arial"/>
        </w:rPr>
        <w:tab/>
        <w:t xml:space="preserve">Trockene und nasse Deposition </w:t>
      </w:r>
    </w:p>
    <w:p w:rsidR="00593E97" w:rsidRPr="00655838" w:rsidRDefault="00593E97" w:rsidP="00E24D6D">
      <w:pPr>
        <w:rPr>
          <w:rFonts w:cs="Arial"/>
        </w:rPr>
      </w:pPr>
      <w:r w:rsidRPr="00655838">
        <w:rPr>
          <w:rFonts w:cs="Arial"/>
        </w:rPr>
        <w:t xml:space="preserve">Untersuchungsbereich 7: </w:t>
      </w:r>
      <w:r w:rsidRPr="00655838">
        <w:rPr>
          <w:rFonts w:cs="Arial"/>
        </w:rPr>
        <w:tab/>
        <w:t>Waldbodenuntersuchungen</w:t>
      </w:r>
    </w:p>
    <w:p w:rsidR="00593E97" w:rsidRPr="00655838" w:rsidRDefault="00593E97" w:rsidP="00E24D6D">
      <w:pPr>
        <w:ind w:left="2835" w:hanging="2835"/>
        <w:rPr>
          <w:rFonts w:cs="Arial"/>
        </w:rPr>
      </w:pPr>
      <w:r w:rsidRPr="00655838">
        <w:rPr>
          <w:rFonts w:cs="Arial"/>
        </w:rPr>
        <w:t xml:space="preserve">Untersuchungsbereich 8: </w:t>
      </w:r>
      <w:r w:rsidRPr="00655838">
        <w:rPr>
          <w:rFonts w:cs="Arial"/>
        </w:rPr>
        <w:tab/>
        <w:t>Untersuchungen zur Beurteilung der terrestrischen Ökotoxizität von Schadstoffen</w:t>
      </w:r>
    </w:p>
    <w:p w:rsidR="00593E97" w:rsidRPr="00655838" w:rsidRDefault="00593E97" w:rsidP="00E24D6D">
      <w:pPr>
        <w:rPr>
          <w:rFonts w:cs="Arial"/>
        </w:rPr>
      </w:pPr>
    </w:p>
    <w:p w:rsidR="00593E97" w:rsidRPr="00655838" w:rsidRDefault="00593E97" w:rsidP="00E24D6D">
      <w:pPr>
        <w:rPr>
          <w:rFonts w:cs="Arial"/>
        </w:rPr>
      </w:pPr>
      <w:r w:rsidRPr="00655838">
        <w:rPr>
          <w:rFonts w:cs="Arial"/>
        </w:rPr>
        <w:t>Die Probennah</w:t>
      </w:r>
      <w:r w:rsidR="00F17ED9" w:rsidRPr="00655838">
        <w:rPr>
          <w:rFonts w:cs="Arial"/>
        </w:rPr>
        <w:t xml:space="preserve">me </w:t>
      </w:r>
      <w:r w:rsidRPr="00655838">
        <w:rPr>
          <w:rFonts w:cs="Arial"/>
        </w:rPr>
        <w:t>(einschließlich der Vor-Ort Bestimmungen) bildet, gemäß dem Fachmodul, keinen eigenständigen Untersuchungsbereich, sondern ist entweder an die Untersuchungsbereiche 1 – 8 oder an die Notifizierung eines Sachverständigen</w:t>
      </w:r>
      <w:r w:rsidRPr="00655838">
        <w:rPr>
          <w:rFonts w:cs="Arial"/>
          <w:vertAlign w:val="superscript"/>
        </w:rPr>
        <w:t xml:space="preserve"> </w:t>
      </w:r>
      <w:r w:rsidRPr="00655838">
        <w:rPr>
          <w:rFonts w:cs="Arial"/>
        </w:rPr>
        <w:t>nach §18 BBodSchG, der Aufgaben als Untersuchungsstelle wahrnimmt, gebunden.</w:t>
      </w:r>
    </w:p>
    <w:p w:rsidR="00593E97" w:rsidRPr="00655838" w:rsidRDefault="00593E97" w:rsidP="00E24D6D">
      <w:pPr>
        <w:rPr>
          <w:rFonts w:cs="Arial"/>
        </w:rPr>
      </w:pPr>
    </w:p>
    <w:p w:rsidR="00593E97" w:rsidRPr="00655838" w:rsidRDefault="00593E97" w:rsidP="00E24D6D">
      <w:pPr>
        <w:rPr>
          <w:rFonts w:cs="Arial"/>
        </w:rPr>
      </w:pPr>
      <w:r w:rsidRPr="00655838">
        <w:rPr>
          <w:rFonts w:cs="Arial"/>
        </w:rPr>
        <w:t>Je nach beantragtem Untersuchungsbereich sind für die Akkreditierung als Voraussetzung für die Notifizierung alle aufgeführten Untersuchungsparameter nach den angegebenen Untersuchungsverfahren von der Untersuchungsstelle nachweislich zu beherrschen und routinemäßig anzuwenden. Ausnahmen von dieser Regelung können im Einzelfall ausschließlich auf Grund landesrechtlicher Vorgaben von der notifizierenden Stelle erteilt werden. Bei der Angabe von mehreren Untersuchungsverfahren (Prüfverfahren) ist das Vorhalten mindestens einer Methode nachzuweisen.</w:t>
      </w:r>
    </w:p>
    <w:p w:rsidR="00593E97" w:rsidRPr="00655838" w:rsidRDefault="00593E97" w:rsidP="00E24D6D">
      <w:pPr>
        <w:rPr>
          <w:rFonts w:cs="Arial"/>
        </w:rPr>
      </w:pPr>
    </w:p>
    <w:p w:rsidR="00593E97" w:rsidRPr="00655838" w:rsidRDefault="00593E97" w:rsidP="00E24D6D">
      <w:pPr>
        <w:rPr>
          <w:rFonts w:cs="Arial"/>
        </w:rPr>
      </w:pPr>
      <w:r w:rsidRPr="00655838">
        <w:rPr>
          <w:rFonts w:cs="Arial"/>
        </w:rPr>
        <w:t xml:space="preserve">Das Laboratorium kreuzt in der folgenden Auflistung nur diejenigen Prüfverfahren an, für die es eine Akkreditierung beantragen bzw. aufrechterhalten will. Die Liste der Prüfverfahren dient nach Erteilung der Akkreditierung als Grundlage für die Erstellung der Anlage zur Urkunde. </w:t>
      </w:r>
    </w:p>
    <w:p w:rsidR="00593E97" w:rsidRPr="00655838" w:rsidRDefault="00593E97" w:rsidP="00E24D6D">
      <w:pPr>
        <w:pStyle w:val="Kopfzeile"/>
        <w:tabs>
          <w:tab w:val="clear" w:pos="4819"/>
          <w:tab w:val="clear" w:pos="9071"/>
        </w:tabs>
        <w:rPr>
          <w:rFonts w:ascii="Calibri" w:hAnsi="Calibri"/>
          <w:szCs w:val="24"/>
        </w:rPr>
      </w:pPr>
    </w:p>
    <w:p w:rsidR="00593E97" w:rsidRPr="00655838" w:rsidRDefault="00593E97" w:rsidP="00E24D6D">
      <w:pPr>
        <w:spacing w:before="60" w:after="60"/>
        <w:rPr>
          <w:b/>
        </w:rPr>
      </w:pPr>
      <w:r w:rsidRPr="00655838">
        <w:rPr>
          <w:b/>
        </w:rPr>
        <w:t>Die Erfüllung der im Fachmodul Boden und Altlasten gestellten Anforderungen muss an allen dafür akkreditierten Standorten mindestens alle 2 Jahre im Rahmen einer Vor-Ort-Begutachtung durch dafür benannte Fachbegutachter überprüft und bestätigt werden.</w:t>
      </w:r>
    </w:p>
    <w:p w:rsidR="00593E97" w:rsidRPr="00655838" w:rsidRDefault="00593E97" w:rsidP="00E24D6D">
      <w:pPr>
        <w:spacing w:before="60" w:after="60"/>
      </w:pPr>
      <w:r w:rsidRPr="00655838">
        <w:rPr>
          <w:b/>
        </w:rPr>
        <w:br/>
        <w:t xml:space="preserve">Die erfolgreiche Teilnahme an den verpflichtend durchzuführenden Ringversuchen (80% der Parameter </w:t>
      </w:r>
      <w:r w:rsidRPr="00655838">
        <w:rPr>
          <w:rFonts w:cs="Arial"/>
          <w:b/>
        </w:rPr>
        <w:t>≤</w:t>
      </w:r>
      <w:r w:rsidRPr="00655838">
        <w:rPr>
          <w:b/>
        </w:rPr>
        <w:t xml:space="preserve"> z=2; alle notifizierten Parametergruppen innerhalb 24 Monate) ist im Rahmen der o.g. Vor-Ort-Begutachtungen nachzuweisen. Hierzu ist eine übersichtliche Darstellung vorzuhalten, die die Anforderungen zur Teilnahme und deren Umsetzung enthält.</w:t>
      </w:r>
    </w:p>
    <w:p w:rsidR="00593E97" w:rsidRPr="00655838" w:rsidRDefault="00593E97" w:rsidP="00E24D6D">
      <w:pPr>
        <w:pStyle w:val="berschrift1"/>
        <w:pageBreakBefore/>
        <w:spacing w:after="60"/>
        <w:jc w:val="center"/>
        <w:rPr>
          <w:rFonts w:ascii="Calibri" w:hAnsi="Calibri" w:cs="Arial"/>
          <w:b/>
          <w:bCs/>
          <w:caps/>
          <w:sz w:val="28"/>
          <w:szCs w:val="22"/>
        </w:rPr>
      </w:pPr>
      <w:r w:rsidRPr="00655838">
        <w:rPr>
          <w:rFonts w:ascii="Calibri" w:hAnsi="Calibri" w:cs="Arial"/>
          <w:b/>
          <w:bCs/>
          <w:caps/>
          <w:sz w:val="28"/>
          <w:szCs w:val="22"/>
        </w:rPr>
        <w:lastRenderedPageBreak/>
        <w:t>Prüfverfahrensliste zum Fachmodul Boden und Altlasten</w:t>
      </w:r>
    </w:p>
    <w:p w:rsidR="00593E97" w:rsidRPr="00655838" w:rsidRDefault="00593E97">
      <w:pPr>
        <w:pStyle w:val="Kopfzeile"/>
        <w:tabs>
          <w:tab w:val="clear" w:pos="4819"/>
          <w:tab w:val="clear" w:pos="9071"/>
        </w:tabs>
        <w:jc w:val="center"/>
        <w:rPr>
          <w:rFonts w:ascii="Calibri" w:hAnsi="Calibri" w:cs="Arial"/>
          <w:b/>
          <w:bCs/>
          <w:szCs w:val="24"/>
        </w:rPr>
      </w:pPr>
      <w:r w:rsidRPr="00655838">
        <w:rPr>
          <w:rFonts w:ascii="Calibri" w:hAnsi="Calibri" w:cs="Arial"/>
          <w:b/>
          <w:bCs/>
          <w:szCs w:val="24"/>
        </w:rPr>
        <w:t>Mindestumfang</w:t>
      </w:r>
    </w:p>
    <w:p w:rsidR="00593E97" w:rsidRPr="00655838" w:rsidRDefault="00593E97">
      <w:pPr>
        <w:jc w:val="center"/>
        <w:rPr>
          <w:rFonts w:cs="Arial"/>
          <w:b/>
          <w:bCs/>
        </w:rPr>
      </w:pPr>
      <w:r w:rsidRPr="00655838">
        <w:rPr>
          <w:rFonts w:cs="Arial"/>
          <w:b/>
          <w:bCs/>
        </w:rPr>
        <w:t xml:space="preserve">Probenahme, Untersuchungsparameter und Methoden </w:t>
      </w:r>
    </w:p>
    <w:p w:rsidR="00593E97" w:rsidRPr="00655838" w:rsidRDefault="00593E97">
      <w:pPr>
        <w:jc w:val="center"/>
        <w:rPr>
          <w:rFonts w:cs="Arial"/>
        </w:rPr>
      </w:pPr>
      <w:r w:rsidRPr="00655838">
        <w:rPr>
          <w:rFonts w:cs="Arial"/>
          <w:b/>
          <w:bCs/>
        </w:rPr>
        <w:t>für die Zulassung von Untersuchungsstellen</w:t>
      </w:r>
    </w:p>
    <w:p w:rsidR="00593E97" w:rsidRPr="00655838" w:rsidRDefault="00593E97">
      <w:pPr>
        <w:pStyle w:val="berschrift1"/>
        <w:spacing w:before="120" w:after="0"/>
        <w:jc w:val="center"/>
        <w:rPr>
          <w:rFonts w:ascii="Calibri" w:hAnsi="Calibri"/>
          <w:szCs w:val="22"/>
        </w:rPr>
      </w:pPr>
      <w:r w:rsidRPr="00655838">
        <w:rPr>
          <w:rFonts w:ascii="Calibri" w:hAnsi="Calibri"/>
          <w:szCs w:val="22"/>
        </w:rPr>
        <w:t>Stand: 20. Oktober 2000</w:t>
      </w:r>
    </w:p>
    <w:p w:rsidR="00593E97" w:rsidRPr="00655838" w:rsidRDefault="00593E97">
      <w:pPr>
        <w:pStyle w:val="berschrift1"/>
        <w:spacing w:before="0" w:after="0"/>
        <w:rPr>
          <w:rFonts w:ascii="Calibri" w:hAnsi="Calibri" w:cs="Arial"/>
          <w:szCs w:val="22"/>
        </w:rPr>
      </w:pPr>
    </w:p>
    <w:p w:rsidR="00593E97" w:rsidRPr="00655838" w:rsidRDefault="00593E97">
      <w:pPr>
        <w:pStyle w:val="berschrift1"/>
        <w:spacing w:before="0" w:after="0"/>
        <w:jc w:val="center"/>
        <w:rPr>
          <w:rFonts w:ascii="Calibri" w:hAnsi="Calibri" w:cs="Arial"/>
          <w:szCs w:val="22"/>
        </w:rPr>
      </w:pPr>
      <w:r w:rsidRPr="00655838">
        <w:rPr>
          <w:rFonts w:ascii="Calibri" w:hAnsi="Calibri" w:cs="Arial"/>
          <w:szCs w:val="22"/>
        </w:rPr>
        <w:t>(Die Seite 1 dieses Dokumentes beinhaltet allgemeine Informationen zu diesem Fachmodul.)</w:t>
      </w:r>
    </w:p>
    <w:p w:rsidR="00593E97" w:rsidRPr="00655838" w:rsidRDefault="00593E97"/>
    <w:p w:rsidR="00735508" w:rsidRPr="00655838" w:rsidRDefault="00735508" w:rsidP="00735508">
      <w:pPr>
        <w:rPr>
          <w:b/>
          <w:bCs/>
        </w:rPr>
      </w:pPr>
      <w:r w:rsidRPr="00655838">
        <w:rPr>
          <w:b/>
          <w:bCs/>
        </w:rPr>
        <w:t>Angaben zum Prüflaboratorium:</w:t>
      </w:r>
    </w:p>
    <w:tbl>
      <w:tblPr>
        <w:tblW w:w="5000" w:type="pct"/>
        <w:tblLayout w:type="fixed"/>
        <w:tblCellMar>
          <w:left w:w="71" w:type="dxa"/>
          <w:right w:w="71" w:type="dxa"/>
        </w:tblCellMar>
        <w:tblLook w:val="0000" w:firstRow="0" w:lastRow="0" w:firstColumn="0" w:lastColumn="0" w:noHBand="0" w:noVBand="0"/>
      </w:tblPr>
      <w:tblGrid>
        <w:gridCol w:w="1985"/>
        <w:gridCol w:w="7646"/>
      </w:tblGrid>
      <w:tr w:rsidR="00735508" w:rsidRPr="00655838" w:rsidTr="00E427B2">
        <w:tc>
          <w:tcPr>
            <w:tcW w:w="1985" w:type="dxa"/>
            <w:tcMar>
              <w:top w:w="57" w:type="dxa"/>
              <w:left w:w="0" w:type="dxa"/>
              <w:bottom w:w="57" w:type="dxa"/>
              <w:right w:w="57" w:type="dxa"/>
            </w:tcMar>
          </w:tcPr>
          <w:p w:rsidR="00735508" w:rsidRPr="00655838" w:rsidRDefault="00735508" w:rsidP="00E427B2">
            <w:pPr>
              <w:pStyle w:val="Textkrper"/>
              <w:jc w:val="left"/>
              <w:rPr>
                <w:rFonts w:cs="Arial"/>
                <w:b w:val="0"/>
                <w:caps w:val="0"/>
                <w:sz w:val="22"/>
                <w:szCs w:val="22"/>
              </w:rPr>
            </w:pPr>
            <w:r w:rsidRPr="00655838">
              <w:rPr>
                <w:rFonts w:cs="Arial"/>
                <w:b w:val="0"/>
                <w:caps w:val="0"/>
                <w:sz w:val="22"/>
                <w:szCs w:val="22"/>
              </w:rPr>
              <w:t>Name/Bezeichnung:</w:t>
            </w:r>
          </w:p>
        </w:tc>
        <w:tc>
          <w:tcPr>
            <w:tcW w:w="7646" w:type="dxa"/>
            <w:tcBorders>
              <w:top w:val="single" w:sz="6" w:space="0" w:color="auto"/>
              <w:left w:val="single" w:sz="6" w:space="0" w:color="auto"/>
              <w:bottom w:val="single" w:sz="6" w:space="0" w:color="auto"/>
              <w:right w:val="single" w:sz="6" w:space="0" w:color="auto"/>
            </w:tcBorders>
            <w:vAlign w:val="center"/>
          </w:tcPr>
          <w:p w:rsidR="00735508" w:rsidRPr="00655838" w:rsidRDefault="00735508" w:rsidP="00E427B2">
            <w:pPr>
              <w:pStyle w:val="Textkrper"/>
              <w:jc w:val="left"/>
              <w:rPr>
                <w:rFonts w:cs="Arial"/>
                <w:b w:val="0"/>
                <w:caps w:val="0"/>
                <w:sz w:val="22"/>
                <w:szCs w:val="22"/>
              </w:rPr>
            </w:pPr>
            <w:r w:rsidRPr="00655838">
              <w:rPr>
                <w:rFonts w:cs="Arial"/>
                <w:b w:val="0"/>
                <w:caps w:val="0"/>
                <w:sz w:val="22"/>
                <w:szCs w:val="22"/>
              </w:rPr>
              <w:fldChar w:fldCharType="begin">
                <w:ffData>
                  <w:name w:val=""/>
                  <w:enabled/>
                  <w:calcOnExit w:val="0"/>
                  <w:textInput>
                    <w:maxLength w:val="200"/>
                  </w:textInput>
                </w:ffData>
              </w:fldChar>
            </w:r>
            <w:r w:rsidRPr="00655838">
              <w:rPr>
                <w:rFonts w:cs="Arial"/>
                <w:b w:val="0"/>
                <w:caps w:val="0"/>
                <w:sz w:val="22"/>
                <w:szCs w:val="22"/>
              </w:rPr>
              <w:instrText xml:space="preserve"> FORMTEXT </w:instrText>
            </w:r>
            <w:r w:rsidRPr="00655838">
              <w:rPr>
                <w:rFonts w:cs="Arial"/>
                <w:b w:val="0"/>
                <w:caps w:val="0"/>
                <w:sz w:val="22"/>
                <w:szCs w:val="22"/>
              </w:rPr>
            </w:r>
            <w:r w:rsidRPr="00655838">
              <w:rPr>
                <w:rFonts w:cs="Arial"/>
                <w:b w:val="0"/>
                <w:caps w:val="0"/>
                <w:sz w:val="22"/>
                <w:szCs w:val="22"/>
              </w:rPr>
              <w:fldChar w:fldCharType="separate"/>
            </w:r>
            <w:r w:rsidRPr="00655838">
              <w:rPr>
                <w:rFonts w:cs="Arial"/>
                <w:b w:val="0"/>
                <w:caps w:val="0"/>
                <w:sz w:val="22"/>
                <w:szCs w:val="22"/>
              </w:rPr>
              <w:t> </w:t>
            </w:r>
            <w:r w:rsidRPr="00655838">
              <w:rPr>
                <w:rFonts w:cs="Arial"/>
                <w:b w:val="0"/>
                <w:caps w:val="0"/>
                <w:sz w:val="22"/>
                <w:szCs w:val="22"/>
              </w:rPr>
              <w:t> </w:t>
            </w:r>
            <w:r w:rsidRPr="00655838">
              <w:rPr>
                <w:rFonts w:cs="Arial"/>
                <w:b w:val="0"/>
                <w:caps w:val="0"/>
                <w:sz w:val="22"/>
                <w:szCs w:val="22"/>
              </w:rPr>
              <w:t> </w:t>
            </w:r>
            <w:r w:rsidRPr="00655838">
              <w:rPr>
                <w:rFonts w:cs="Arial"/>
                <w:b w:val="0"/>
                <w:caps w:val="0"/>
                <w:sz w:val="22"/>
                <w:szCs w:val="22"/>
              </w:rPr>
              <w:t> </w:t>
            </w:r>
            <w:r w:rsidRPr="00655838">
              <w:rPr>
                <w:rFonts w:cs="Arial"/>
                <w:b w:val="0"/>
                <w:caps w:val="0"/>
                <w:sz w:val="22"/>
                <w:szCs w:val="22"/>
              </w:rPr>
              <w:t> </w:t>
            </w:r>
            <w:r w:rsidRPr="00655838">
              <w:rPr>
                <w:rFonts w:cs="Arial"/>
                <w:b w:val="0"/>
                <w:caps w:val="0"/>
                <w:sz w:val="22"/>
                <w:szCs w:val="22"/>
              </w:rPr>
              <w:fldChar w:fldCharType="end"/>
            </w:r>
          </w:p>
        </w:tc>
      </w:tr>
      <w:tr w:rsidR="00735508" w:rsidRPr="00655838" w:rsidTr="00E427B2">
        <w:tc>
          <w:tcPr>
            <w:tcW w:w="1985" w:type="dxa"/>
            <w:tcMar>
              <w:top w:w="57" w:type="dxa"/>
              <w:left w:w="0" w:type="dxa"/>
              <w:bottom w:w="57" w:type="dxa"/>
              <w:right w:w="57" w:type="dxa"/>
            </w:tcMar>
          </w:tcPr>
          <w:p w:rsidR="00735508" w:rsidRPr="00655838" w:rsidRDefault="00735508" w:rsidP="00E427B2">
            <w:pPr>
              <w:pStyle w:val="Textkrper"/>
              <w:jc w:val="left"/>
              <w:rPr>
                <w:rFonts w:cs="Arial"/>
                <w:b w:val="0"/>
                <w:caps w:val="0"/>
                <w:sz w:val="22"/>
                <w:szCs w:val="22"/>
              </w:rPr>
            </w:pPr>
            <w:r w:rsidRPr="00655838">
              <w:rPr>
                <w:rFonts w:cs="Arial"/>
                <w:b w:val="0"/>
                <w:caps w:val="0"/>
                <w:sz w:val="22"/>
                <w:szCs w:val="22"/>
              </w:rPr>
              <w:t>Straße:</w:t>
            </w:r>
          </w:p>
        </w:tc>
        <w:tc>
          <w:tcPr>
            <w:tcW w:w="7646" w:type="dxa"/>
            <w:tcBorders>
              <w:top w:val="single" w:sz="6" w:space="0" w:color="auto"/>
              <w:left w:val="single" w:sz="6" w:space="0" w:color="auto"/>
              <w:bottom w:val="single" w:sz="6" w:space="0" w:color="auto"/>
              <w:right w:val="single" w:sz="6" w:space="0" w:color="auto"/>
            </w:tcBorders>
            <w:vAlign w:val="center"/>
          </w:tcPr>
          <w:p w:rsidR="00735508" w:rsidRPr="00655838" w:rsidRDefault="00735508" w:rsidP="00E427B2">
            <w:pPr>
              <w:pStyle w:val="Textkrper"/>
              <w:jc w:val="left"/>
              <w:rPr>
                <w:rFonts w:cs="Arial"/>
                <w:b w:val="0"/>
                <w:caps w:val="0"/>
                <w:sz w:val="22"/>
                <w:szCs w:val="22"/>
              </w:rPr>
            </w:pPr>
            <w:r w:rsidRPr="00655838">
              <w:rPr>
                <w:rFonts w:cs="Arial"/>
                <w:b w:val="0"/>
                <w:caps w:val="0"/>
                <w:sz w:val="22"/>
                <w:szCs w:val="22"/>
              </w:rPr>
              <w:fldChar w:fldCharType="begin">
                <w:ffData>
                  <w:name w:val=""/>
                  <w:enabled/>
                  <w:calcOnExit w:val="0"/>
                  <w:textInput>
                    <w:maxLength w:val="50"/>
                  </w:textInput>
                </w:ffData>
              </w:fldChar>
            </w:r>
            <w:r w:rsidRPr="00655838">
              <w:rPr>
                <w:rFonts w:cs="Arial"/>
                <w:b w:val="0"/>
                <w:caps w:val="0"/>
                <w:sz w:val="22"/>
                <w:szCs w:val="22"/>
              </w:rPr>
              <w:instrText xml:space="preserve"> FORMTEXT </w:instrText>
            </w:r>
            <w:r w:rsidRPr="00655838">
              <w:rPr>
                <w:rFonts w:cs="Arial"/>
                <w:b w:val="0"/>
                <w:caps w:val="0"/>
                <w:sz w:val="22"/>
                <w:szCs w:val="22"/>
              </w:rPr>
            </w:r>
            <w:r w:rsidRPr="00655838">
              <w:rPr>
                <w:rFonts w:cs="Arial"/>
                <w:b w:val="0"/>
                <w:caps w:val="0"/>
                <w:sz w:val="22"/>
                <w:szCs w:val="22"/>
              </w:rPr>
              <w:fldChar w:fldCharType="separate"/>
            </w:r>
            <w:r w:rsidRPr="00655838">
              <w:rPr>
                <w:rFonts w:cs="Arial"/>
                <w:b w:val="0"/>
                <w:caps w:val="0"/>
                <w:sz w:val="22"/>
                <w:szCs w:val="22"/>
              </w:rPr>
              <w:t> </w:t>
            </w:r>
            <w:r w:rsidRPr="00655838">
              <w:rPr>
                <w:rFonts w:cs="Arial"/>
                <w:b w:val="0"/>
                <w:caps w:val="0"/>
                <w:sz w:val="22"/>
                <w:szCs w:val="22"/>
              </w:rPr>
              <w:t> </w:t>
            </w:r>
            <w:r w:rsidRPr="00655838">
              <w:rPr>
                <w:rFonts w:cs="Arial"/>
                <w:b w:val="0"/>
                <w:caps w:val="0"/>
                <w:sz w:val="22"/>
                <w:szCs w:val="22"/>
              </w:rPr>
              <w:t> </w:t>
            </w:r>
            <w:r w:rsidRPr="00655838">
              <w:rPr>
                <w:rFonts w:cs="Arial"/>
                <w:b w:val="0"/>
                <w:caps w:val="0"/>
                <w:sz w:val="22"/>
                <w:szCs w:val="22"/>
              </w:rPr>
              <w:t> </w:t>
            </w:r>
            <w:r w:rsidRPr="00655838">
              <w:rPr>
                <w:rFonts w:cs="Arial"/>
                <w:b w:val="0"/>
                <w:caps w:val="0"/>
                <w:sz w:val="22"/>
                <w:szCs w:val="22"/>
              </w:rPr>
              <w:t> </w:t>
            </w:r>
            <w:r w:rsidRPr="00655838">
              <w:rPr>
                <w:rFonts w:cs="Arial"/>
                <w:b w:val="0"/>
                <w:caps w:val="0"/>
                <w:sz w:val="22"/>
                <w:szCs w:val="22"/>
              </w:rPr>
              <w:fldChar w:fldCharType="end"/>
            </w:r>
          </w:p>
        </w:tc>
      </w:tr>
      <w:tr w:rsidR="00735508" w:rsidRPr="00655838" w:rsidTr="00E427B2">
        <w:tc>
          <w:tcPr>
            <w:tcW w:w="1985" w:type="dxa"/>
            <w:tcMar>
              <w:top w:w="57" w:type="dxa"/>
              <w:left w:w="0" w:type="dxa"/>
              <w:bottom w:w="57" w:type="dxa"/>
              <w:right w:w="57" w:type="dxa"/>
            </w:tcMar>
          </w:tcPr>
          <w:p w:rsidR="00735508" w:rsidRPr="00655838" w:rsidRDefault="00735508" w:rsidP="00E427B2">
            <w:pPr>
              <w:pStyle w:val="Textkrper"/>
              <w:jc w:val="left"/>
              <w:rPr>
                <w:rFonts w:cs="Arial"/>
                <w:b w:val="0"/>
                <w:caps w:val="0"/>
                <w:sz w:val="22"/>
                <w:szCs w:val="22"/>
              </w:rPr>
            </w:pPr>
            <w:r w:rsidRPr="00655838">
              <w:rPr>
                <w:rFonts w:cs="Arial"/>
                <w:b w:val="0"/>
                <w:caps w:val="0"/>
                <w:sz w:val="22"/>
                <w:szCs w:val="22"/>
              </w:rPr>
              <w:t>PLZ/Ort:</w:t>
            </w:r>
          </w:p>
        </w:tc>
        <w:tc>
          <w:tcPr>
            <w:tcW w:w="7646" w:type="dxa"/>
            <w:tcBorders>
              <w:top w:val="single" w:sz="6" w:space="0" w:color="auto"/>
              <w:left w:val="single" w:sz="6" w:space="0" w:color="auto"/>
              <w:bottom w:val="single" w:sz="6" w:space="0" w:color="auto"/>
              <w:right w:val="single" w:sz="6" w:space="0" w:color="auto"/>
            </w:tcBorders>
            <w:vAlign w:val="center"/>
          </w:tcPr>
          <w:p w:rsidR="00735508" w:rsidRPr="00655838" w:rsidRDefault="00735508" w:rsidP="00E427B2">
            <w:pPr>
              <w:pStyle w:val="Textkrper"/>
              <w:jc w:val="left"/>
              <w:rPr>
                <w:rFonts w:cs="Arial"/>
                <w:b w:val="0"/>
                <w:caps w:val="0"/>
                <w:sz w:val="22"/>
                <w:szCs w:val="22"/>
              </w:rPr>
            </w:pPr>
            <w:r w:rsidRPr="00655838">
              <w:rPr>
                <w:rFonts w:cs="Arial"/>
                <w:b w:val="0"/>
                <w:caps w:val="0"/>
                <w:sz w:val="22"/>
                <w:szCs w:val="22"/>
              </w:rPr>
              <w:fldChar w:fldCharType="begin">
                <w:ffData>
                  <w:name w:val=""/>
                  <w:enabled/>
                  <w:calcOnExit w:val="0"/>
                  <w:textInput>
                    <w:maxLength w:val="50"/>
                  </w:textInput>
                </w:ffData>
              </w:fldChar>
            </w:r>
            <w:r w:rsidRPr="00655838">
              <w:rPr>
                <w:rFonts w:cs="Arial"/>
                <w:b w:val="0"/>
                <w:caps w:val="0"/>
                <w:sz w:val="22"/>
                <w:szCs w:val="22"/>
              </w:rPr>
              <w:instrText xml:space="preserve"> FORMTEXT </w:instrText>
            </w:r>
            <w:r w:rsidRPr="00655838">
              <w:rPr>
                <w:rFonts w:cs="Arial"/>
                <w:b w:val="0"/>
                <w:caps w:val="0"/>
                <w:sz w:val="22"/>
                <w:szCs w:val="22"/>
              </w:rPr>
            </w:r>
            <w:r w:rsidRPr="00655838">
              <w:rPr>
                <w:rFonts w:cs="Arial"/>
                <w:b w:val="0"/>
                <w:caps w:val="0"/>
                <w:sz w:val="22"/>
                <w:szCs w:val="22"/>
              </w:rPr>
              <w:fldChar w:fldCharType="separate"/>
            </w:r>
            <w:r w:rsidRPr="00655838">
              <w:rPr>
                <w:rFonts w:cs="Arial"/>
                <w:b w:val="0"/>
                <w:caps w:val="0"/>
                <w:sz w:val="22"/>
                <w:szCs w:val="22"/>
              </w:rPr>
              <w:t> </w:t>
            </w:r>
            <w:r w:rsidRPr="00655838">
              <w:rPr>
                <w:rFonts w:cs="Arial"/>
                <w:b w:val="0"/>
                <w:caps w:val="0"/>
                <w:sz w:val="22"/>
                <w:szCs w:val="22"/>
              </w:rPr>
              <w:t> </w:t>
            </w:r>
            <w:r w:rsidRPr="00655838">
              <w:rPr>
                <w:rFonts w:cs="Arial"/>
                <w:b w:val="0"/>
                <w:caps w:val="0"/>
                <w:sz w:val="22"/>
                <w:szCs w:val="22"/>
              </w:rPr>
              <w:t> </w:t>
            </w:r>
            <w:r w:rsidRPr="00655838">
              <w:rPr>
                <w:rFonts w:cs="Arial"/>
                <w:b w:val="0"/>
                <w:caps w:val="0"/>
                <w:sz w:val="22"/>
                <w:szCs w:val="22"/>
              </w:rPr>
              <w:t> </w:t>
            </w:r>
            <w:r w:rsidRPr="00655838">
              <w:rPr>
                <w:rFonts w:cs="Arial"/>
                <w:b w:val="0"/>
                <w:caps w:val="0"/>
                <w:sz w:val="22"/>
                <w:szCs w:val="22"/>
              </w:rPr>
              <w:t> </w:t>
            </w:r>
            <w:r w:rsidRPr="00655838">
              <w:rPr>
                <w:rFonts w:cs="Arial"/>
                <w:b w:val="0"/>
                <w:caps w:val="0"/>
                <w:sz w:val="22"/>
                <w:szCs w:val="22"/>
              </w:rPr>
              <w:fldChar w:fldCharType="end"/>
            </w:r>
          </w:p>
        </w:tc>
      </w:tr>
      <w:tr w:rsidR="00735508" w:rsidRPr="00655838" w:rsidTr="00E427B2">
        <w:tc>
          <w:tcPr>
            <w:tcW w:w="1985" w:type="dxa"/>
            <w:tcMar>
              <w:top w:w="57" w:type="dxa"/>
              <w:left w:w="0" w:type="dxa"/>
              <w:bottom w:w="57" w:type="dxa"/>
              <w:right w:w="57" w:type="dxa"/>
            </w:tcMar>
          </w:tcPr>
          <w:p w:rsidR="00735508" w:rsidRPr="00655838" w:rsidRDefault="00735508" w:rsidP="00E427B2">
            <w:pPr>
              <w:pStyle w:val="Textkrper"/>
              <w:jc w:val="left"/>
              <w:rPr>
                <w:rFonts w:cs="Arial"/>
                <w:b w:val="0"/>
                <w:caps w:val="0"/>
                <w:sz w:val="22"/>
                <w:szCs w:val="22"/>
              </w:rPr>
            </w:pPr>
            <w:r w:rsidRPr="00655838">
              <w:rPr>
                <w:rFonts w:cs="Arial"/>
                <w:b w:val="0"/>
                <w:caps w:val="0"/>
                <w:sz w:val="22"/>
                <w:szCs w:val="22"/>
              </w:rPr>
              <w:t>Verfahrensnummer</w:t>
            </w:r>
          </w:p>
        </w:tc>
        <w:tc>
          <w:tcPr>
            <w:tcW w:w="7646" w:type="dxa"/>
            <w:tcBorders>
              <w:top w:val="single" w:sz="6" w:space="0" w:color="auto"/>
              <w:left w:val="single" w:sz="6" w:space="0" w:color="auto"/>
              <w:bottom w:val="single" w:sz="6" w:space="0" w:color="auto"/>
              <w:right w:val="single" w:sz="6" w:space="0" w:color="auto"/>
            </w:tcBorders>
            <w:vAlign w:val="center"/>
          </w:tcPr>
          <w:p w:rsidR="00735508" w:rsidRPr="00655838" w:rsidRDefault="00735508" w:rsidP="00E427B2">
            <w:pPr>
              <w:pStyle w:val="FVVNr"/>
              <w:spacing w:before="0" w:after="0"/>
            </w:pPr>
            <w:r w:rsidRPr="00655838">
              <w:fldChar w:fldCharType="begin">
                <w:ffData>
                  <w:name w:val=""/>
                  <w:enabled/>
                  <w:calcOnExit w:val="0"/>
                  <w:textInput>
                    <w:maxLength w:val="50"/>
                  </w:textInput>
                </w:ffData>
              </w:fldChar>
            </w:r>
            <w:r w:rsidRPr="00655838">
              <w:instrText xml:space="preserve"> FORMTEXT </w:instrText>
            </w:r>
            <w:r w:rsidRPr="00655838">
              <w:fldChar w:fldCharType="separate"/>
            </w:r>
            <w:r w:rsidR="00E24D6D" w:rsidRPr="00655838">
              <w:t> </w:t>
            </w:r>
            <w:r w:rsidR="00E24D6D" w:rsidRPr="00655838">
              <w:t> </w:t>
            </w:r>
            <w:r w:rsidR="00E24D6D" w:rsidRPr="00655838">
              <w:t> </w:t>
            </w:r>
            <w:r w:rsidR="00E24D6D" w:rsidRPr="00655838">
              <w:t> </w:t>
            </w:r>
            <w:r w:rsidR="00E24D6D" w:rsidRPr="00655838">
              <w:t> </w:t>
            </w:r>
            <w:r w:rsidRPr="00655838">
              <w:fldChar w:fldCharType="end"/>
            </w:r>
          </w:p>
        </w:tc>
      </w:tr>
    </w:tbl>
    <w:p w:rsidR="00593E97" w:rsidRPr="00655838" w:rsidRDefault="00593E97" w:rsidP="00655838">
      <w:pPr>
        <w:keepNext/>
        <w:spacing w:before="360" w:after="240"/>
        <w:rPr>
          <w:b/>
          <w:bCs/>
        </w:rPr>
      </w:pPr>
      <w:r w:rsidRPr="00655838">
        <w:rPr>
          <w:b/>
          <w:bCs/>
        </w:rPr>
        <w:t>Untersuchungsbereich 1: Feststoffe, anorganische Parameter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41"/>
        <w:gridCol w:w="2571"/>
        <w:gridCol w:w="2895"/>
        <w:gridCol w:w="597"/>
        <w:gridCol w:w="1019"/>
      </w:tblGrid>
      <w:tr w:rsidR="00562060" w:rsidRPr="00655838" w:rsidTr="00AD139F">
        <w:trPr>
          <w:cantSplit/>
          <w:tblHeader/>
        </w:trPr>
        <w:tc>
          <w:tcPr>
            <w:tcW w:w="1321" w:type="pct"/>
            <w:shd w:val="pct10" w:color="auto" w:fill="FFFFFF"/>
            <w:vAlign w:val="center"/>
          </w:tcPr>
          <w:p w:rsidR="00562060" w:rsidRPr="00655838" w:rsidRDefault="00562060" w:rsidP="00E427B2">
            <w:pPr>
              <w:keepNext/>
              <w:spacing w:before="20" w:after="20"/>
              <w:jc w:val="center"/>
              <w:rPr>
                <w:rFonts w:cs="Arial"/>
                <w:b/>
                <w:szCs w:val="22"/>
              </w:rPr>
            </w:pPr>
            <w:r w:rsidRPr="00655838">
              <w:rPr>
                <w:rFonts w:cs="Arial"/>
                <w:b/>
                <w:szCs w:val="22"/>
              </w:rPr>
              <w:t>Untersuchungsparameter</w:t>
            </w:r>
          </w:p>
        </w:tc>
        <w:tc>
          <w:tcPr>
            <w:tcW w:w="1336" w:type="pct"/>
            <w:shd w:val="pct10" w:color="auto" w:fill="FFFFFF"/>
            <w:vAlign w:val="center"/>
          </w:tcPr>
          <w:p w:rsidR="00562060" w:rsidRPr="00655838" w:rsidRDefault="00562060" w:rsidP="00E427B2">
            <w:pPr>
              <w:keepNext/>
              <w:spacing w:before="20" w:after="20"/>
              <w:jc w:val="center"/>
              <w:rPr>
                <w:rFonts w:cs="Arial"/>
                <w:b/>
                <w:szCs w:val="22"/>
              </w:rPr>
            </w:pPr>
            <w:r w:rsidRPr="00655838">
              <w:rPr>
                <w:rFonts w:cs="Arial"/>
                <w:b/>
                <w:szCs w:val="22"/>
              </w:rPr>
              <w:t>Verfahrensweise</w:t>
            </w:r>
          </w:p>
        </w:tc>
        <w:tc>
          <w:tcPr>
            <w:tcW w:w="1504" w:type="pct"/>
            <w:shd w:val="pct10" w:color="auto" w:fill="FFFFFF"/>
            <w:vAlign w:val="center"/>
          </w:tcPr>
          <w:p w:rsidR="00562060" w:rsidRPr="00655838" w:rsidRDefault="00562060" w:rsidP="00E427B2">
            <w:pPr>
              <w:keepNext/>
              <w:spacing w:before="20" w:after="20"/>
              <w:jc w:val="center"/>
              <w:rPr>
                <w:rFonts w:cs="Arial"/>
                <w:b/>
                <w:szCs w:val="22"/>
              </w:rPr>
            </w:pPr>
            <w:r w:rsidRPr="00655838">
              <w:rPr>
                <w:rFonts w:cs="Arial"/>
                <w:b/>
                <w:szCs w:val="22"/>
              </w:rPr>
              <w:t>Methode</w:t>
            </w:r>
          </w:p>
        </w:tc>
        <w:tc>
          <w:tcPr>
            <w:tcW w:w="309" w:type="pct"/>
            <w:shd w:val="pct10" w:color="auto" w:fill="FFFFFF"/>
            <w:vAlign w:val="center"/>
          </w:tcPr>
          <w:p w:rsidR="00562060" w:rsidRPr="00655838" w:rsidRDefault="00562060" w:rsidP="00E427B2">
            <w:pPr>
              <w:keepNext/>
              <w:spacing w:before="20" w:after="20"/>
              <w:jc w:val="center"/>
              <w:rPr>
                <w:rFonts w:cs="Arial"/>
                <w:b/>
                <w:szCs w:val="22"/>
              </w:rPr>
            </w:pPr>
          </w:p>
        </w:tc>
        <w:tc>
          <w:tcPr>
            <w:tcW w:w="529" w:type="pct"/>
            <w:tcBorders>
              <w:bottom w:val="single" w:sz="6" w:space="0" w:color="auto"/>
            </w:tcBorders>
            <w:shd w:val="pct10" w:color="auto" w:fill="FFFFFF"/>
          </w:tcPr>
          <w:p w:rsidR="00562060" w:rsidRPr="00655838" w:rsidRDefault="00562060" w:rsidP="00E427B2">
            <w:pPr>
              <w:keepNext/>
              <w:spacing w:before="20" w:after="20"/>
              <w:jc w:val="center"/>
              <w:rPr>
                <w:rFonts w:cs="Arial"/>
                <w:b/>
                <w:szCs w:val="22"/>
              </w:rPr>
            </w:pPr>
            <w:r w:rsidRPr="00655838">
              <w:rPr>
                <w:rFonts w:cs="Arial"/>
                <w:b/>
                <w:szCs w:val="22"/>
              </w:rPr>
              <w:t>Standort</w:t>
            </w:r>
            <w:r w:rsidR="00DD6882" w:rsidRPr="00655838">
              <w:rPr>
                <w:rStyle w:val="Funotenzeichen"/>
                <w:rFonts w:cs="Arial"/>
                <w:b/>
                <w:szCs w:val="16"/>
              </w:rPr>
              <w:footnoteReference w:id="1"/>
            </w:r>
          </w:p>
        </w:tc>
      </w:tr>
      <w:tr w:rsidR="00562060" w:rsidRPr="00655838" w:rsidTr="00AD139F">
        <w:trPr>
          <w:cantSplit/>
        </w:trPr>
        <w:tc>
          <w:tcPr>
            <w:tcW w:w="4471" w:type="pct"/>
            <w:gridSpan w:val="4"/>
            <w:tcBorders>
              <w:right w:val="nil"/>
            </w:tcBorders>
            <w:shd w:val="pct5" w:color="auto" w:fill="FFFFFF"/>
            <w:vAlign w:val="center"/>
          </w:tcPr>
          <w:p w:rsidR="00562060" w:rsidRPr="00655838" w:rsidRDefault="00562060" w:rsidP="00E427B2">
            <w:pPr>
              <w:keepNext/>
              <w:jc w:val="center"/>
              <w:rPr>
                <w:rFonts w:cs="Arial"/>
                <w:b/>
                <w:szCs w:val="22"/>
              </w:rPr>
            </w:pPr>
            <w:r w:rsidRPr="00655838">
              <w:rPr>
                <w:rFonts w:cs="Arial"/>
                <w:b/>
                <w:szCs w:val="22"/>
              </w:rPr>
              <w:t>Probennahme</w:t>
            </w:r>
          </w:p>
        </w:tc>
        <w:tc>
          <w:tcPr>
            <w:tcW w:w="529" w:type="pct"/>
            <w:tcBorders>
              <w:left w:val="nil"/>
            </w:tcBorders>
            <w:shd w:val="pct5" w:color="auto" w:fill="FFFFFF"/>
          </w:tcPr>
          <w:p w:rsidR="00562060" w:rsidRPr="00655838" w:rsidRDefault="00562060" w:rsidP="00E427B2">
            <w:pPr>
              <w:keepNext/>
              <w:jc w:val="center"/>
              <w:rPr>
                <w:rFonts w:cs="Arial"/>
                <w:b/>
                <w:szCs w:val="22"/>
              </w:rPr>
            </w:pPr>
          </w:p>
        </w:tc>
      </w:tr>
      <w:tr w:rsidR="00562060" w:rsidRPr="00655838" w:rsidTr="00AD139F">
        <w:trPr>
          <w:cantSplit/>
        </w:trPr>
        <w:tc>
          <w:tcPr>
            <w:tcW w:w="1321" w:type="pct"/>
            <w:vMerge w:val="restart"/>
            <w:vAlign w:val="center"/>
          </w:tcPr>
          <w:p w:rsidR="00562060" w:rsidRPr="00655838" w:rsidRDefault="00562060" w:rsidP="00562060">
            <w:pPr>
              <w:rPr>
                <w:szCs w:val="22"/>
              </w:rPr>
            </w:pPr>
            <w:r w:rsidRPr="00655838">
              <w:rPr>
                <w:szCs w:val="22"/>
              </w:rPr>
              <w:t>Probenahme bei der Untersuchung von altlastverdächtigen Flächen und Altlasten</w:t>
            </w:r>
          </w:p>
        </w:tc>
        <w:tc>
          <w:tcPr>
            <w:tcW w:w="1336" w:type="pct"/>
            <w:vAlign w:val="center"/>
          </w:tcPr>
          <w:p w:rsidR="00562060" w:rsidRPr="00655838" w:rsidRDefault="00562060" w:rsidP="00562060">
            <w:pPr>
              <w:pStyle w:val="Fuzeile"/>
              <w:widowControl/>
              <w:tabs>
                <w:tab w:val="clear" w:pos="4536"/>
                <w:tab w:val="clear" w:pos="9072"/>
              </w:tabs>
              <w:rPr>
                <w:rFonts w:ascii="Calibri" w:hAnsi="Calibri"/>
                <w:snapToGrid/>
                <w:sz w:val="22"/>
                <w:szCs w:val="22"/>
              </w:rPr>
            </w:pPr>
            <w:r w:rsidRPr="00655838">
              <w:rPr>
                <w:rFonts w:ascii="Calibri" w:hAnsi="Calibri"/>
                <w:snapToGrid/>
                <w:sz w:val="22"/>
                <w:szCs w:val="22"/>
              </w:rPr>
              <w:t>Handbohrungen</w:t>
            </w:r>
          </w:p>
        </w:tc>
        <w:tc>
          <w:tcPr>
            <w:tcW w:w="1504" w:type="pct"/>
            <w:vAlign w:val="center"/>
          </w:tcPr>
          <w:p w:rsidR="00562060" w:rsidRPr="00655838" w:rsidRDefault="00562060" w:rsidP="00562060">
            <w:pPr>
              <w:rPr>
                <w:szCs w:val="22"/>
              </w:rPr>
            </w:pPr>
            <w:r w:rsidRPr="00655838">
              <w:rPr>
                <w:szCs w:val="22"/>
              </w:rPr>
              <w:t>DIN 19671 Blatt 1; 1964</w:t>
            </w:r>
          </w:p>
        </w:tc>
        <w:bookmarkStart w:id="0" w:name="_GoBack"/>
        <w:tc>
          <w:tcPr>
            <w:tcW w:w="309"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bookmarkEnd w:id="0"/>
          </w:p>
        </w:tc>
        <w:tc>
          <w:tcPr>
            <w:tcW w:w="529"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1" w:type="pct"/>
            <w:vMerge/>
            <w:vAlign w:val="center"/>
          </w:tcPr>
          <w:p w:rsidR="00562060" w:rsidRPr="00655838" w:rsidRDefault="00562060" w:rsidP="00562060">
            <w:pPr>
              <w:rPr>
                <w:szCs w:val="22"/>
                <w:vertAlign w:val="superscript"/>
              </w:rPr>
            </w:pPr>
          </w:p>
        </w:tc>
        <w:tc>
          <w:tcPr>
            <w:tcW w:w="1336" w:type="pct"/>
            <w:vMerge w:val="restart"/>
            <w:vAlign w:val="center"/>
          </w:tcPr>
          <w:p w:rsidR="00562060" w:rsidRPr="00655838" w:rsidRDefault="00562060" w:rsidP="00562060">
            <w:pPr>
              <w:rPr>
                <w:szCs w:val="22"/>
              </w:rPr>
            </w:pPr>
            <w:r w:rsidRPr="00655838">
              <w:rPr>
                <w:szCs w:val="22"/>
              </w:rPr>
              <w:t>Rammkernsondierung</w:t>
            </w:r>
          </w:p>
        </w:tc>
        <w:tc>
          <w:tcPr>
            <w:tcW w:w="1504" w:type="pct"/>
            <w:vAlign w:val="center"/>
          </w:tcPr>
          <w:p w:rsidR="00562060" w:rsidRPr="00655838" w:rsidRDefault="00562060" w:rsidP="00562060">
            <w:pPr>
              <w:rPr>
                <w:szCs w:val="22"/>
              </w:rPr>
            </w:pPr>
            <w:r w:rsidRPr="00655838">
              <w:rPr>
                <w:szCs w:val="22"/>
              </w:rPr>
              <w:t>E DIN ISO 10381-2 Abschn. 8.5.6; 02.96</w:t>
            </w:r>
          </w:p>
        </w:tc>
        <w:tc>
          <w:tcPr>
            <w:tcW w:w="309"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9"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1" w:type="pct"/>
            <w:vMerge/>
            <w:vAlign w:val="center"/>
          </w:tcPr>
          <w:p w:rsidR="00562060" w:rsidRPr="00655838" w:rsidRDefault="00562060" w:rsidP="00562060">
            <w:pPr>
              <w:rPr>
                <w:szCs w:val="22"/>
                <w:vertAlign w:val="superscript"/>
              </w:rPr>
            </w:pPr>
          </w:p>
        </w:tc>
        <w:tc>
          <w:tcPr>
            <w:tcW w:w="1336" w:type="pct"/>
            <w:vMerge/>
            <w:vAlign w:val="center"/>
          </w:tcPr>
          <w:p w:rsidR="00562060" w:rsidRPr="00655838" w:rsidRDefault="00562060" w:rsidP="00562060">
            <w:pPr>
              <w:rPr>
                <w:szCs w:val="22"/>
              </w:rPr>
            </w:pPr>
          </w:p>
        </w:tc>
        <w:tc>
          <w:tcPr>
            <w:tcW w:w="1504" w:type="pct"/>
            <w:vAlign w:val="center"/>
          </w:tcPr>
          <w:p w:rsidR="00562060" w:rsidRPr="00655838" w:rsidRDefault="00562060" w:rsidP="00562060">
            <w:pPr>
              <w:rPr>
                <w:szCs w:val="22"/>
              </w:rPr>
            </w:pPr>
            <w:r w:rsidRPr="00655838">
              <w:rPr>
                <w:szCs w:val="22"/>
              </w:rPr>
              <w:t>DIN 4021, 10.90</w:t>
            </w:r>
          </w:p>
        </w:tc>
        <w:tc>
          <w:tcPr>
            <w:tcW w:w="309"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9"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1" w:type="pct"/>
            <w:vMerge/>
            <w:vAlign w:val="center"/>
          </w:tcPr>
          <w:p w:rsidR="00562060" w:rsidRPr="00655838" w:rsidRDefault="00562060" w:rsidP="00562060">
            <w:pPr>
              <w:rPr>
                <w:szCs w:val="22"/>
                <w:vertAlign w:val="superscript"/>
              </w:rPr>
            </w:pPr>
          </w:p>
        </w:tc>
        <w:tc>
          <w:tcPr>
            <w:tcW w:w="1336" w:type="pct"/>
            <w:vMerge w:val="restart"/>
            <w:vAlign w:val="center"/>
          </w:tcPr>
          <w:p w:rsidR="00562060" w:rsidRPr="00655838" w:rsidRDefault="00562060" w:rsidP="00562060">
            <w:pPr>
              <w:rPr>
                <w:szCs w:val="22"/>
              </w:rPr>
            </w:pPr>
            <w:r w:rsidRPr="00655838">
              <w:rPr>
                <w:szCs w:val="22"/>
              </w:rPr>
              <w:t>Proben in ungestörter Lagerung</w:t>
            </w:r>
          </w:p>
        </w:tc>
        <w:tc>
          <w:tcPr>
            <w:tcW w:w="1504" w:type="pct"/>
            <w:vAlign w:val="center"/>
          </w:tcPr>
          <w:p w:rsidR="00562060" w:rsidRPr="00655838" w:rsidRDefault="00562060" w:rsidP="00562060">
            <w:pPr>
              <w:rPr>
                <w:szCs w:val="22"/>
              </w:rPr>
            </w:pPr>
            <w:r w:rsidRPr="00655838">
              <w:rPr>
                <w:szCs w:val="22"/>
              </w:rPr>
              <w:t>E DIN ISO 10381-2 Abschn.8.3; 02.96</w:t>
            </w:r>
          </w:p>
        </w:tc>
        <w:tc>
          <w:tcPr>
            <w:tcW w:w="309"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9"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1" w:type="pct"/>
            <w:vMerge/>
            <w:tcBorders>
              <w:bottom w:val="double" w:sz="4" w:space="0" w:color="auto"/>
            </w:tcBorders>
            <w:vAlign w:val="center"/>
          </w:tcPr>
          <w:p w:rsidR="00562060" w:rsidRPr="00655838" w:rsidRDefault="00562060" w:rsidP="00562060">
            <w:pPr>
              <w:rPr>
                <w:szCs w:val="22"/>
              </w:rPr>
            </w:pPr>
          </w:p>
        </w:tc>
        <w:tc>
          <w:tcPr>
            <w:tcW w:w="1336" w:type="pct"/>
            <w:vMerge/>
            <w:tcBorders>
              <w:bottom w:val="double" w:sz="4" w:space="0" w:color="auto"/>
            </w:tcBorders>
            <w:vAlign w:val="center"/>
          </w:tcPr>
          <w:p w:rsidR="00562060" w:rsidRPr="00655838" w:rsidRDefault="00562060" w:rsidP="00562060">
            <w:pPr>
              <w:rPr>
                <w:szCs w:val="22"/>
              </w:rPr>
            </w:pPr>
          </w:p>
        </w:tc>
        <w:tc>
          <w:tcPr>
            <w:tcW w:w="1504" w:type="pct"/>
            <w:tcBorders>
              <w:bottom w:val="double" w:sz="4" w:space="0" w:color="auto"/>
            </w:tcBorders>
            <w:vAlign w:val="center"/>
          </w:tcPr>
          <w:p w:rsidR="00562060" w:rsidRPr="00655838" w:rsidRDefault="00562060" w:rsidP="00562060">
            <w:pPr>
              <w:rPr>
                <w:szCs w:val="22"/>
              </w:rPr>
            </w:pPr>
            <w:r w:rsidRPr="00655838">
              <w:rPr>
                <w:szCs w:val="22"/>
              </w:rPr>
              <w:t>DIN 19672, Teil 1; 1968</w:t>
            </w:r>
          </w:p>
        </w:tc>
        <w:tc>
          <w:tcPr>
            <w:tcW w:w="309"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9"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1" w:type="pct"/>
            <w:vMerge w:val="restart"/>
            <w:tcBorders>
              <w:top w:val="double" w:sz="4" w:space="0" w:color="auto"/>
            </w:tcBorders>
            <w:vAlign w:val="center"/>
          </w:tcPr>
          <w:p w:rsidR="00562060" w:rsidRPr="00655838" w:rsidRDefault="00562060" w:rsidP="00562060">
            <w:pPr>
              <w:rPr>
                <w:szCs w:val="22"/>
              </w:rPr>
            </w:pPr>
            <w:r w:rsidRPr="00655838">
              <w:rPr>
                <w:szCs w:val="22"/>
              </w:rPr>
              <w:t>Probenahme bei der Untersuchung von natürlichen, naturnahen und Kulturstandorten</w:t>
            </w:r>
          </w:p>
        </w:tc>
        <w:tc>
          <w:tcPr>
            <w:tcW w:w="1336" w:type="pct"/>
            <w:vMerge w:val="restart"/>
            <w:tcBorders>
              <w:top w:val="double" w:sz="4" w:space="0" w:color="auto"/>
            </w:tcBorders>
            <w:vAlign w:val="center"/>
          </w:tcPr>
          <w:p w:rsidR="00562060" w:rsidRPr="00655838" w:rsidRDefault="00562060" w:rsidP="00562060">
            <w:pPr>
              <w:rPr>
                <w:szCs w:val="22"/>
              </w:rPr>
            </w:pPr>
          </w:p>
        </w:tc>
        <w:tc>
          <w:tcPr>
            <w:tcW w:w="1504" w:type="pct"/>
            <w:tcBorders>
              <w:top w:val="double" w:sz="4" w:space="0" w:color="auto"/>
            </w:tcBorders>
            <w:vAlign w:val="center"/>
          </w:tcPr>
          <w:p w:rsidR="00562060" w:rsidRPr="00655838" w:rsidRDefault="00562060" w:rsidP="00562060">
            <w:pPr>
              <w:rPr>
                <w:szCs w:val="22"/>
                <w:lang w:val="it-IT"/>
              </w:rPr>
            </w:pPr>
            <w:r w:rsidRPr="00655838">
              <w:rPr>
                <w:szCs w:val="22"/>
                <w:lang w:val="it-IT"/>
              </w:rPr>
              <w:t>E DIN ISO 10381-4; 02.96</w:t>
            </w:r>
          </w:p>
        </w:tc>
        <w:tc>
          <w:tcPr>
            <w:tcW w:w="309"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9"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1" w:type="pct"/>
            <w:vMerge/>
            <w:vAlign w:val="center"/>
          </w:tcPr>
          <w:p w:rsidR="00562060" w:rsidRPr="00655838" w:rsidRDefault="00562060" w:rsidP="00562060">
            <w:pPr>
              <w:rPr>
                <w:szCs w:val="22"/>
              </w:rPr>
            </w:pPr>
          </w:p>
        </w:tc>
        <w:tc>
          <w:tcPr>
            <w:tcW w:w="1336" w:type="pct"/>
            <w:vMerge/>
            <w:vAlign w:val="center"/>
          </w:tcPr>
          <w:p w:rsidR="00562060" w:rsidRPr="00655838" w:rsidRDefault="00562060" w:rsidP="00562060">
            <w:pPr>
              <w:rPr>
                <w:szCs w:val="22"/>
              </w:rPr>
            </w:pPr>
          </w:p>
        </w:tc>
        <w:tc>
          <w:tcPr>
            <w:tcW w:w="1504" w:type="pct"/>
            <w:vAlign w:val="center"/>
          </w:tcPr>
          <w:p w:rsidR="00562060" w:rsidRPr="00655838" w:rsidRDefault="00562060" w:rsidP="00562060">
            <w:pPr>
              <w:rPr>
                <w:szCs w:val="22"/>
              </w:rPr>
            </w:pPr>
            <w:r w:rsidRPr="00655838">
              <w:rPr>
                <w:szCs w:val="22"/>
              </w:rPr>
              <w:t xml:space="preserve">Bodenkundliche Kartieranleitung </w:t>
            </w:r>
            <w:r w:rsidRPr="00655838">
              <w:rPr>
                <w:szCs w:val="22"/>
              </w:rPr>
              <w:br/>
              <w:t>4. Auflage, 1994, Nachdruck 1996,</w:t>
            </w:r>
          </w:p>
        </w:tc>
        <w:tc>
          <w:tcPr>
            <w:tcW w:w="309"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9"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1" w:type="pct"/>
            <w:vMerge/>
            <w:tcBorders>
              <w:bottom w:val="double" w:sz="4" w:space="0" w:color="auto"/>
            </w:tcBorders>
            <w:vAlign w:val="center"/>
          </w:tcPr>
          <w:p w:rsidR="00562060" w:rsidRPr="00655838" w:rsidRDefault="00562060" w:rsidP="00562060">
            <w:pPr>
              <w:rPr>
                <w:szCs w:val="22"/>
              </w:rPr>
            </w:pPr>
          </w:p>
        </w:tc>
        <w:tc>
          <w:tcPr>
            <w:tcW w:w="1336" w:type="pct"/>
            <w:vMerge/>
            <w:tcBorders>
              <w:bottom w:val="double" w:sz="4" w:space="0" w:color="auto"/>
            </w:tcBorders>
            <w:vAlign w:val="center"/>
          </w:tcPr>
          <w:p w:rsidR="00562060" w:rsidRPr="00655838" w:rsidRDefault="00562060" w:rsidP="00562060">
            <w:pPr>
              <w:rPr>
                <w:szCs w:val="22"/>
              </w:rPr>
            </w:pPr>
          </w:p>
        </w:tc>
        <w:tc>
          <w:tcPr>
            <w:tcW w:w="1504" w:type="pct"/>
            <w:tcBorders>
              <w:bottom w:val="double" w:sz="4" w:space="0" w:color="auto"/>
            </w:tcBorders>
            <w:vAlign w:val="center"/>
          </w:tcPr>
          <w:p w:rsidR="00562060" w:rsidRPr="00655838" w:rsidRDefault="00562060" w:rsidP="00562060">
            <w:pPr>
              <w:rPr>
                <w:szCs w:val="22"/>
              </w:rPr>
            </w:pPr>
            <w:r w:rsidRPr="00655838">
              <w:rPr>
                <w:szCs w:val="22"/>
              </w:rPr>
              <w:t>VDLUFA-Methodenhandbuch Band1</w:t>
            </w:r>
          </w:p>
        </w:tc>
        <w:tc>
          <w:tcPr>
            <w:tcW w:w="309"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9"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1" w:type="pct"/>
            <w:vMerge w:val="restart"/>
            <w:tcBorders>
              <w:top w:val="double" w:sz="4" w:space="0" w:color="auto"/>
            </w:tcBorders>
            <w:vAlign w:val="center"/>
          </w:tcPr>
          <w:p w:rsidR="00562060" w:rsidRPr="00655838" w:rsidRDefault="00562060" w:rsidP="00562060">
            <w:pPr>
              <w:rPr>
                <w:szCs w:val="22"/>
              </w:rPr>
            </w:pPr>
            <w:r w:rsidRPr="00655838">
              <w:rPr>
                <w:szCs w:val="22"/>
              </w:rPr>
              <w:t>Arbeitssicherheit bei der Probenahme</w:t>
            </w:r>
          </w:p>
        </w:tc>
        <w:tc>
          <w:tcPr>
            <w:tcW w:w="1336" w:type="pct"/>
            <w:vMerge w:val="restart"/>
            <w:tcBorders>
              <w:top w:val="double" w:sz="4" w:space="0" w:color="auto"/>
            </w:tcBorders>
            <w:vAlign w:val="center"/>
          </w:tcPr>
          <w:p w:rsidR="00562060" w:rsidRPr="00655838" w:rsidRDefault="00562060" w:rsidP="00562060">
            <w:pPr>
              <w:rPr>
                <w:szCs w:val="22"/>
              </w:rPr>
            </w:pPr>
          </w:p>
        </w:tc>
        <w:tc>
          <w:tcPr>
            <w:tcW w:w="1504" w:type="pct"/>
            <w:tcBorders>
              <w:top w:val="double" w:sz="4" w:space="0" w:color="auto"/>
            </w:tcBorders>
            <w:vAlign w:val="center"/>
          </w:tcPr>
          <w:p w:rsidR="00562060" w:rsidRPr="00655838" w:rsidRDefault="00562060" w:rsidP="00562060">
            <w:pPr>
              <w:rPr>
                <w:szCs w:val="22"/>
                <w:lang w:val="it-IT"/>
              </w:rPr>
            </w:pPr>
            <w:r w:rsidRPr="00655838">
              <w:rPr>
                <w:szCs w:val="22"/>
                <w:lang w:val="it-IT"/>
              </w:rPr>
              <w:t>E DIN ISO 10381-3; 02.96</w:t>
            </w:r>
          </w:p>
        </w:tc>
        <w:tc>
          <w:tcPr>
            <w:tcW w:w="309"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9"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1" w:type="pct"/>
            <w:vMerge/>
            <w:vAlign w:val="center"/>
          </w:tcPr>
          <w:p w:rsidR="00562060" w:rsidRPr="00655838" w:rsidRDefault="00562060" w:rsidP="00562060">
            <w:pPr>
              <w:rPr>
                <w:szCs w:val="22"/>
              </w:rPr>
            </w:pPr>
          </w:p>
        </w:tc>
        <w:tc>
          <w:tcPr>
            <w:tcW w:w="1336" w:type="pct"/>
            <w:vMerge/>
            <w:vAlign w:val="center"/>
          </w:tcPr>
          <w:p w:rsidR="00562060" w:rsidRPr="00655838" w:rsidRDefault="00562060" w:rsidP="00562060">
            <w:pPr>
              <w:rPr>
                <w:szCs w:val="22"/>
              </w:rPr>
            </w:pPr>
          </w:p>
        </w:tc>
        <w:tc>
          <w:tcPr>
            <w:tcW w:w="1504" w:type="pct"/>
            <w:vAlign w:val="center"/>
          </w:tcPr>
          <w:p w:rsidR="00562060" w:rsidRPr="00655838" w:rsidRDefault="00562060" w:rsidP="00562060">
            <w:pPr>
              <w:rPr>
                <w:szCs w:val="22"/>
              </w:rPr>
            </w:pPr>
            <w:r w:rsidRPr="00655838">
              <w:rPr>
                <w:szCs w:val="22"/>
              </w:rPr>
              <w:t>ZH 1/183: 1997</w:t>
            </w:r>
          </w:p>
        </w:tc>
        <w:tc>
          <w:tcPr>
            <w:tcW w:w="309"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9" w:type="pct"/>
            <w:tcBorders>
              <w:bottom w:val="single" w:sz="6"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4471" w:type="pct"/>
            <w:gridSpan w:val="4"/>
            <w:tcBorders>
              <w:right w:val="nil"/>
            </w:tcBorders>
            <w:shd w:val="pct5" w:color="auto" w:fill="FFFFFF"/>
            <w:vAlign w:val="center"/>
          </w:tcPr>
          <w:p w:rsidR="00562060" w:rsidRPr="00655838" w:rsidRDefault="00562060" w:rsidP="00E427B2">
            <w:pPr>
              <w:keepNext/>
              <w:jc w:val="center"/>
              <w:rPr>
                <w:rFonts w:cs="Arial"/>
                <w:b/>
                <w:szCs w:val="22"/>
              </w:rPr>
            </w:pPr>
            <w:r w:rsidRPr="00655838">
              <w:rPr>
                <w:rFonts w:cs="Arial"/>
                <w:b/>
                <w:szCs w:val="22"/>
              </w:rPr>
              <w:t>Vor-Ort</w:t>
            </w:r>
          </w:p>
        </w:tc>
        <w:tc>
          <w:tcPr>
            <w:tcW w:w="529" w:type="pct"/>
            <w:tcBorders>
              <w:left w:val="nil"/>
            </w:tcBorders>
            <w:shd w:val="pct5" w:color="auto" w:fill="FFFFFF"/>
          </w:tcPr>
          <w:p w:rsidR="00562060" w:rsidRPr="00655838" w:rsidRDefault="00562060" w:rsidP="00E427B2">
            <w:pPr>
              <w:keepNext/>
              <w:jc w:val="center"/>
              <w:rPr>
                <w:rFonts w:cs="Arial"/>
                <w:b/>
                <w:szCs w:val="22"/>
              </w:rPr>
            </w:pPr>
          </w:p>
        </w:tc>
      </w:tr>
      <w:tr w:rsidR="00562060" w:rsidRPr="00655838" w:rsidTr="00AD139F">
        <w:trPr>
          <w:cantSplit/>
        </w:trPr>
        <w:tc>
          <w:tcPr>
            <w:tcW w:w="1321" w:type="pct"/>
            <w:vMerge w:val="restart"/>
            <w:vAlign w:val="center"/>
          </w:tcPr>
          <w:p w:rsidR="00562060" w:rsidRPr="00655838" w:rsidRDefault="00562060" w:rsidP="00562060">
            <w:pPr>
              <w:rPr>
                <w:szCs w:val="22"/>
              </w:rPr>
            </w:pPr>
            <w:r w:rsidRPr="00655838">
              <w:rPr>
                <w:szCs w:val="22"/>
              </w:rPr>
              <w:t>Korngrößenverteilung</w:t>
            </w:r>
          </w:p>
        </w:tc>
        <w:tc>
          <w:tcPr>
            <w:tcW w:w="1336" w:type="pct"/>
            <w:vMerge w:val="restart"/>
            <w:vAlign w:val="center"/>
          </w:tcPr>
          <w:p w:rsidR="00562060" w:rsidRPr="00655838" w:rsidRDefault="00DC0CCC" w:rsidP="00DC0CCC">
            <w:pPr>
              <w:rPr>
                <w:szCs w:val="22"/>
              </w:rPr>
            </w:pPr>
            <w:r>
              <w:rPr>
                <w:szCs w:val="22"/>
              </w:rPr>
              <w:t>Fingerprobe im Gelände</w:t>
            </w:r>
            <w:r>
              <w:rPr>
                <w:rStyle w:val="Funotenzeichen"/>
                <w:szCs w:val="22"/>
              </w:rPr>
              <w:footnoteReference w:id="2"/>
            </w:r>
          </w:p>
        </w:tc>
        <w:tc>
          <w:tcPr>
            <w:tcW w:w="1504" w:type="pct"/>
            <w:vAlign w:val="center"/>
          </w:tcPr>
          <w:p w:rsidR="00562060" w:rsidRPr="00655838" w:rsidRDefault="00562060" w:rsidP="00562060">
            <w:pPr>
              <w:rPr>
                <w:szCs w:val="22"/>
              </w:rPr>
            </w:pPr>
            <w:r w:rsidRPr="00655838">
              <w:rPr>
                <w:szCs w:val="22"/>
              </w:rPr>
              <w:t xml:space="preserve">Bodenkundliche Kartieranleitung </w:t>
            </w:r>
          </w:p>
          <w:p w:rsidR="00562060" w:rsidRPr="00655838" w:rsidRDefault="00562060" w:rsidP="00562060">
            <w:pPr>
              <w:rPr>
                <w:szCs w:val="22"/>
              </w:rPr>
            </w:pPr>
            <w:r w:rsidRPr="00655838">
              <w:rPr>
                <w:szCs w:val="22"/>
              </w:rPr>
              <w:t>4. Auflage, 1994, Nachdruck 1996</w:t>
            </w:r>
          </w:p>
        </w:tc>
        <w:tc>
          <w:tcPr>
            <w:tcW w:w="309"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9"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1" w:type="pct"/>
            <w:vMerge/>
            <w:vAlign w:val="center"/>
          </w:tcPr>
          <w:p w:rsidR="00562060" w:rsidRPr="00655838" w:rsidRDefault="00562060" w:rsidP="00562060">
            <w:pPr>
              <w:rPr>
                <w:szCs w:val="22"/>
              </w:rPr>
            </w:pPr>
          </w:p>
        </w:tc>
        <w:tc>
          <w:tcPr>
            <w:tcW w:w="1336" w:type="pct"/>
            <w:vMerge/>
            <w:vAlign w:val="center"/>
          </w:tcPr>
          <w:p w:rsidR="00562060" w:rsidRPr="00655838" w:rsidRDefault="00562060" w:rsidP="00562060">
            <w:pPr>
              <w:rPr>
                <w:szCs w:val="22"/>
              </w:rPr>
            </w:pPr>
          </w:p>
        </w:tc>
        <w:tc>
          <w:tcPr>
            <w:tcW w:w="1504" w:type="pct"/>
            <w:vAlign w:val="center"/>
          </w:tcPr>
          <w:p w:rsidR="00562060" w:rsidRPr="00655838" w:rsidRDefault="00562060" w:rsidP="00562060">
            <w:pPr>
              <w:rPr>
                <w:szCs w:val="22"/>
              </w:rPr>
            </w:pPr>
            <w:r w:rsidRPr="00655838">
              <w:rPr>
                <w:szCs w:val="22"/>
              </w:rPr>
              <w:t>DIN 19682-2: 04.97</w:t>
            </w:r>
          </w:p>
        </w:tc>
        <w:tc>
          <w:tcPr>
            <w:tcW w:w="309"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9" w:type="pct"/>
            <w:tcBorders>
              <w:bottom w:val="single" w:sz="6"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4471" w:type="pct"/>
            <w:gridSpan w:val="4"/>
            <w:tcBorders>
              <w:right w:val="nil"/>
            </w:tcBorders>
            <w:shd w:val="pct5" w:color="auto" w:fill="FFFFFF"/>
            <w:vAlign w:val="center"/>
          </w:tcPr>
          <w:p w:rsidR="00562060" w:rsidRPr="00655838" w:rsidRDefault="00562060" w:rsidP="00E427B2">
            <w:pPr>
              <w:keepNext/>
              <w:jc w:val="center"/>
              <w:rPr>
                <w:rFonts w:cs="Arial"/>
                <w:b/>
                <w:szCs w:val="22"/>
              </w:rPr>
            </w:pPr>
            <w:r w:rsidRPr="00655838">
              <w:rPr>
                <w:rFonts w:cs="Arial"/>
                <w:b/>
                <w:szCs w:val="22"/>
              </w:rPr>
              <w:lastRenderedPageBreak/>
              <w:t>Labor</w:t>
            </w:r>
          </w:p>
        </w:tc>
        <w:tc>
          <w:tcPr>
            <w:tcW w:w="529" w:type="pct"/>
            <w:tcBorders>
              <w:left w:val="nil"/>
            </w:tcBorders>
            <w:shd w:val="pct5" w:color="auto" w:fill="FFFFFF"/>
          </w:tcPr>
          <w:p w:rsidR="00562060" w:rsidRPr="00655838" w:rsidRDefault="00562060" w:rsidP="00E427B2">
            <w:pPr>
              <w:keepNext/>
              <w:jc w:val="center"/>
              <w:rPr>
                <w:rFonts w:cs="Arial"/>
                <w:b/>
                <w:szCs w:val="22"/>
              </w:rPr>
            </w:pPr>
          </w:p>
        </w:tc>
      </w:tr>
      <w:tr w:rsidR="00562060" w:rsidRPr="00655838" w:rsidTr="00AD139F">
        <w:tc>
          <w:tcPr>
            <w:tcW w:w="1321" w:type="pct"/>
            <w:vAlign w:val="center"/>
          </w:tcPr>
          <w:p w:rsidR="00562060" w:rsidRPr="00655838" w:rsidRDefault="00562060">
            <w:pPr>
              <w:rPr>
                <w:szCs w:val="22"/>
              </w:rPr>
            </w:pPr>
            <w:r w:rsidRPr="00655838">
              <w:rPr>
                <w:szCs w:val="22"/>
              </w:rPr>
              <w:t>Probenvorbehandlung, Probenvorbereitung</w:t>
            </w:r>
          </w:p>
        </w:tc>
        <w:tc>
          <w:tcPr>
            <w:tcW w:w="1336" w:type="pct"/>
            <w:vAlign w:val="center"/>
          </w:tcPr>
          <w:p w:rsidR="00562060" w:rsidRPr="00655838" w:rsidRDefault="00562060">
            <w:pPr>
              <w:rPr>
                <w:szCs w:val="22"/>
              </w:rPr>
            </w:pPr>
          </w:p>
        </w:tc>
        <w:tc>
          <w:tcPr>
            <w:tcW w:w="1504" w:type="pct"/>
            <w:vAlign w:val="center"/>
          </w:tcPr>
          <w:p w:rsidR="00562060" w:rsidRPr="00655838" w:rsidRDefault="00562060">
            <w:pPr>
              <w:rPr>
                <w:szCs w:val="22"/>
              </w:rPr>
            </w:pPr>
            <w:r w:rsidRPr="00655838">
              <w:rPr>
                <w:szCs w:val="22"/>
              </w:rPr>
              <w:t>DIN ISO 11464; 12.96</w:t>
            </w:r>
          </w:p>
        </w:tc>
        <w:tc>
          <w:tcPr>
            <w:tcW w:w="309" w:type="pct"/>
            <w:vAlign w:val="center"/>
          </w:tcPr>
          <w:p w:rsidR="00562060" w:rsidRPr="00655838" w:rsidRDefault="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9" w:type="pct"/>
            <w:vAlign w:val="center"/>
          </w:tcPr>
          <w:p w:rsidR="00562060" w:rsidRPr="00655838" w:rsidRDefault="00562060" w:rsidP="00562060">
            <w:pPr>
              <w:spacing w:before="20" w:after="20"/>
              <w:jc w:val="center"/>
              <w:rPr>
                <w:rFonts w:cs="Arial"/>
                <w:szCs w:val="22"/>
              </w:rP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bl>
    <w:p w:rsidR="00593E97" w:rsidRPr="00655838" w:rsidRDefault="00593E97"/>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45"/>
        <w:gridCol w:w="2574"/>
        <w:gridCol w:w="2899"/>
        <w:gridCol w:w="596"/>
        <w:gridCol w:w="1009"/>
      </w:tblGrid>
      <w:tr w:rsidR="00562060" w:rsidRPr="00655838" w:rsidTr="00562060">
        <w:trPr>
          <w:cantSplit/>
          <w:tblHeader/>
        </w:trPr>
        <w:tc>
          <w:tcPr>
            <w:tcW w:w="1328" w:type="pct"/>
            <w:shd w:val="pct10" w:color="auto" w:fill="FFFFFF"/>
            <w:vAlign w:val="center"/>
          </w:tcPr>
          <w:p w:rsidR="00562060" w:rsidRPr="00655838" w:rsidRDefault="00562060" w:rsidP="00E427B2">
            <w:pPr>
              <w:keepNext/>
              <w:spacing w:before="20" w:after="20"/>
              <w:jc w:val="center"/>
              <w:rPr>
                <w:rFonts w:cs="Arial"/>
                <w:b/>
                <w:szCs w:val="22"/>
              </w:rPr>
            </w:pPr>
            <w:r w:rsidRPr="00655838">
              <w:rPr>
                <w:rFonts w:cs="Arial"/>
                <w:b/>
                <w:szCs w:val="22"/>
              </w:rPr>
              <w:t>Untersuchungsparameter</w:t>
            </w:r>
          </w:p>
        </w:tc>
        <w:tc>
          <w:tcPr>
            <w:tcW w:w="1343" w:type="pct"/>
            <w:shd w:val="pct10" w:color="auto" w:fill="FFFFFF"/>
            <w:vAlign w:val="center"/>
          </w:tcPr>
          <w:p w:rsidR="00562060" w:rsidRPr="00655838" w:rsidRDefault="00562060" w:rsidP="00E427B2">
            <w:pPr>
              <w:keepNext/>
              <w:spacing w:before="20" w:after="20"/>
              <w:jc w:val="center"/>
              <w:rPr>
                <w:rFonts w:cs="Arial"/>
                <w:b/>
                <w:szCs w:val="22"/>
              </w:rPr>
            </w:pPr>
            <w:r w:rsidRPr="00655838">
              <w:rPr>
                <w:rFonts w:cs="Arial"/>
                <w:b/>
                <w:szCs w:val="22"/>
              </w:rPr>
              <w:t>Verfahrensweise</w:t>
            </w:r>
          </w:p>
        </w:tc>
        <w:tc>
          <w:tcPr>
            <w:tcW w:w="1512" w:type="pct"/>
            <w:shd w:val="pct10" w:color="auto" w:fill="FFFFFF"/>
            <w:vAlign w:val="center"/>
          </w:tcPr>
          <w:p w:rsidR="00562060" w:rsidRPr="00655838" w:rsidRDefault="00562060" w:rsidP="00E427B2">
            <w:pPr>
              <w:keepNext/>
              <w:spacing w:before="20" w:after="20"/>
              <w:jc w:val="center"/>
              <w:rPr>
                <w:rFonts w:cs="Arial"/>
                <w:b/>
                <w:szCs w:val="22"/>
              </w:rPr>
            </w:pPr>
            <w:r w:rsidRPr="00655838">
              <w:rPr>
                <w:rFonts w:cs="Arial"/>
                <w:b/>
                <w:szCs w:val="22"/>
              </w:rPr>
              <w:t>Methode</w:t>
            </w:r>
          </w:p>
        </w:tc>
        <w:tc>
          <w:tcPr>
            <w:tcW w:w="315" w:type="pct"/>
            <w:shd w:val="pct10" w:color="auto" w:fill="FFFFFF"/>
            <w:vAlign w:val="center"/>
          </w:tcPr>
          <w:p w:rsidR="00562060" w:rsidRPr="00655838" w:rsidRDefault="00562060" w:rsidP="00E427B2">
            <w:pPr>
              <w:keepNext/>
              <w:spacing w:before="20" w:after="20"/>
              <w:jc w:val="center"/>
              <w:rPr>
                <w:rFonts w:cs="Arial"/>
                <w:b/>
                <w:szCs w:val="22"/>
              </w:rPr>
            </w:pPr>
          </w:p>
        </w:tc>
        <w:tc>
          <w:tcPr>
            <w:tcW w:w="502" w:type="pct"/>
            <w:shd w:val="pct10" w:color="auto" w:fill="FFFFFF"/>
          </w:tcPr>
          <w:p w:rsidR="00562060" w:rsidRPr="00655838" w:rsidRDefault="00562060" w:rsidP="00E427B2">
            <w:pPr>
              <w:keepNext/>
              <w:spacing w:before="20" w:after="20"/>
              <w:jc w:val="center"/>
              <w:rPr>
                <w:rFonts w:cs="Arial"/>
                <w:b/>
                <w:szCs w:val="22"/>
              </w:rPr>
            </w:pPr>
            <w:r w:rsidRPr="00655838">
              <w:rPr>
                <w:rFonts w:cs="Arial"/>
                <w:b/>
                <w:szCs w:val="22"/>
              </w:rPr>
              <w:t>Standort</w:t>
            </w:r>
            <w:r w:rsidR="00E427B2" w:rsidRPr="00655838">
              <w:rPr>
                <w:rFonts w:cs="Arial"/>
                <w:b/>
                <w:szCs w:val="22"/>
                <w:vertAlign w:val="superscript"/>
              </w:rPr>
              <w:t>1</w:t>
            </w:r>
          </w:p>
        </w:tc>
      </w:tr>
      <w:tr w:rsidR="00562060" w:rsidRPr="00655838" w:rsidTr="00562060">
        <w:tc>
          <w:tcPr>
            <w:tcW w:w="1328" w:type="pct"/>
            <w:tcBorders>
              <w:bottom w:val="double" w:sz="4" w:space="0" w:color="auto"/>
            </w:tcBorders>
            <w:vAlign w:val="center"/>
          </w:tcPr>
          <w:p w:rsidR="00562060" w:rsidRPr="00655838" w:rsidRDefault="00562060" w:rsidP="00562060">
            <w:pPr>
              <w:rPr>
                <w:szCs w:val="22"/>
              </w:rPr>
            </w:pPr>
            <w:r w:rsidRPr="00655838">
              <w:rPr>
                <w:szCs w:val="22"/>
              </w:rPr>
              <w:t>Trockenmasse</w:t>
            </w:r>
          </w:p>
        </w:tc>
        <w:tc>
          <w:tcPr>
            <w:tcW w:w="1343" w:type="pct"/>
            <w:tcBorders>
              <w:bottom w:val="double" w:sz="4" w:space="0" w:color="auto"/>
            </w:tcBorders>
            <w:vAlign w:val="center"/>
          </w:tcPr>
          <w:p w:rsidR="00562060" w:rsidRPr="00655838" w:rsidRDefault="00562060" w:rsidP="00562060">
            <w:pPr>
              <w:rPr>
                <w:szCs w:val="22"/>
              </w:rPr>
            </w:pPr>
            <w:r w:rsidRPr="00655838">
              <w:rPr>
                <w:szCs w:val="22"/>
              </w:rPr>
              <w:t>feldfrische oder luftgetrocknete Bodenproben</w:t>
            </w:r>
          </w:p>
        </w:tc>
        <w:tc>
          <w:tcPr>
            <w:tcW w:w="1512" w:type="pct"/>
            <w:tcBorders>
              <w:bottom w:val="double" w:sz="4" w:space="0" w:color="auto"/>
            </w:tcBorders>
            <w:vAlign w:val="center"/>
          </w:tcPr>
          <w:p w:rsidR="00562060" w:rsidRPr="00655838" w:rsidRDefault="00562060" w:rsidP="00562060">
            <w:pPr>
              <w:rPr>
                <w:szCs w:val="22"/>
              </w:rPr>
            </w:pPr>
            <w:r w:rsidRPr="00655838">
              <w:rPr>
                <w:szCs w:val="22"/>
              </w:rPr>
              <w:t>DIN ISO 11465; 12.96</w:t>
            </w:r>
          </w:p>
        </w:tc>
        <w:tc>
          <w:tcPr>
            <w:tcW w:w="315"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c>
          <w:tcPr>
            <w:tcW w:w="1328"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Organischer Kohlenstoff und Gesamtkohlenstoff nach trockener Verbrennung</w:t>
            </w:r>
          </w:p>
        </w:tc>
        <w:tc>
          <w:tcPr>
            <w:tcW w:w="1343"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luftgetrocknete Bodenproben</w:t>
            </w:r>
          </w:p>
        </w:tc>
        <w:tc>
          <w:tcPr>
            <w:tcW w:w="151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DIN ISO 10694; 08.96</w:t>
            </w:r>
          </w:p>
        </w:tc>
        <w:tc>
          <w:tcPr>
            <w:tcW w:w="315"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c>
          <w:tcPr>
            <w:tcW w:w="1328"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pH-Wert (CaCl</w:t>
            </w:r>
            <w:r w:rsidRPr="00655838">
              <w:rPr>
                <w:szCs w:val="22"/>
                <w:vertAlign w:val="subscript"/>
              </w:rPr>
              <w:t>2</w:t>
            </w:r>
            <w:r w:rsidRPr="00655838">
              <w:rPr>
                <w:szCs w:val="22"/>
              </w:rPr>
              <w:t>)</w:t>
            </w:r>
          </w:p>
        </w:tc>
        <w:tc>
          <w:tcPr>
            <w:tcW w:w="1343"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feldfrische oder luftgetrocknete Bodenproben, c(CaCl</w:t>
            </w:r>
            <w:r w:rsidRPr="00655838">
              <w:rPr>
                <w:szCs w:val="22"/>
                <w:vertAlign w:val="subscript"/>
              </w:rPr>
              <w:t>2</w:t>
            </w:r>
            <w:r w:rsidRPr="00655838">
              <w:rPr>
                <w:szCs w:val="22"/>
              </w:rPr>
              <w:t>): 0,01 mol/l</w:t>
            </w:r>
          </w:p>
        </w:tc>
        <w:tc>
          <w:tcPr>
            <w:tcW w:w="151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DIN ISO 10390; 05.97</w:t>
            </w:r>
          </w:p>
        </w:tc>
        <w:tc>
          <w:tcPr>
            <w:tcW w:w="315"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rPr>
          <w:cantSplit/>
        </w:trPr>
        <w:tc>
          <w:tcPr>
            <w:tcW w:w="1328" w:type="pct"/>
            <w:vMerge w:val="restart"/>
            <w:tcBorders>
              <w:top w:val="double" w:sz="4" w:space="0" w:color="auto"/>
            </w:tcBorders>
            <w:vAlign w:val="center"/>
          </w:tcPr>
          <w:p w:rsidR="00562060" w:rsidRPr="00655838" w:rsidRDefault="00562060" w:rsidP="00562060">
            <w:pPr>
              <w:rPr>
                <w:szCs w:val="22"/>
              </w:rPr>
            </w:pPr>
            <w:r w:rsidRPr="00655838">
              <w:rPr>
                <w:szCs w:val="22"/>
              </w:rPr>
              <w:t>Korngrößenverteilung</w:t>
            </w:r>
          </w:p>
        </w:tc>
        <w:tc>
          <w:tcPr>
            <w:tcW w:w="1343" w:type="pct"/>
            <w:vMerge w:val="restart"/>
            <w:tcBorders>
              <w:top w:val="double" w:sz="4" w:space="0" w:color="auto"/>
            </w:tcBorders>
            <w:vAlign w:val="center"/>
          </w:tcPr>
          <w:p w:rsidR="00562060" w:rsidRPr="00655838" w:rsidRDefault="00562060" w:rsidP="00562060">
            <w:pPr>
              <w:rPr>
                <w:szCs w:val="22"/>
              </w:rPr>
            </w:pPr>
            <w:r w:rsidRPr="00655838">
              <w:rPr>
                <w:szCs w:val="22"/>
              </w:rPr>
              <w:t>1) Siebung, Dispergierung, Pipett-Analyse</w:t>
            </w:r>
          </w:p>
        </w:tc>
        <w:tc>
          <w:tcPr>
            <w:tcW w:w="1512" w:type="pct"/>
            <w:tcBorders>
              <w:top w:val="double" w:sz="4" w:space="0" w:color="auto"/>
            </w:tcBorders>
            <w:vAlign w:val="center"/>
          </w:tcPr>
          <w:p w:rsidR="00562060" w:rsidRPr="00655838" w:rsidRDefault="00562060" w:rsidP="00562060">
            <w:pPr>
              <w:rPr>
                <w:szCs w:val="22"/>
                <w:lang w:val="it-IT"/>
              </w:rPr>
            </w:pPr>
            <w:r w:rsidRPr="00655838">
              <w:rPr>
                <w:szCs w:val="22"/>
                <w:lang w:val="it-IT"/>
              </w:rPr>
              <w:t>E DIN ISO 11277; 06.94</w:t>
            </w:r>
          </w:p>
        </w:tc>
        <w:tc>
          <w:tcPr>
            <w:tcW w:w="315"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rPr>
          <w:cantSplit/>
        </w:trPr>
        <w:tc>
          <w:tcPr>
            <w:tcW w:w="1328" w:type="pct"/>
            <w:vMerge/>
            <w:vAlign w:val="center"/>
          </w:tcPr>
          <w:p w:rsidR="00562060" w:rsidRPr="00655838" w:rsidRDefault="00562060" w:rsidP="00562060">
            <w:pPr>
              <w:rPr>
                <w:szCs w:val="22"/>
              </w:rPr>
            </w:pPr>
          </w:p>
        </w:tc>
        <w:tc>
          <w:tcPr>
            <w:tcW w:w="1343" w:type="pct"/>
            <w:vMerge/>
            <w:vAlign w:val="center"/>
          </w:tcPr>
          <w:p w:rsidR="00562060" w:rsidRPr="00655838" w:rsidRDefault="00562060" w:rsidP="00562060">
            <w:pPr>
              <w:rPr>
                <w:szCs w:val="22"/>
              </w:rPr>
            </w:pPr>
          </w:p>
        </w:tc>
        <w:tc>
          <w:tcPr>
            <w:tcW w:w="1512" w:type="pct"/>
            <w:vAlign w:val="center"/>
          </w:tcPr>
          <w:p w:rsidR="00562060" w:rsidRPr="00655838" w:rsidRDefault="00562060" w:rsidP="00562060">
            <w:pPr>
              <w:rPr>
                <w:szCs w:val="22"/>
              </w:rPr>
            </w:pPr>
            <w:r w:rsidRPr="00655838">
              <w:rPr>
                <w:szCs w:val="22"/>
              </w:rPr>
              <w:t>DIN 19683-2; 04.97</w:t>
            </w:r>
          </w:p>
        </w:tc>
        <w:tc>
          <w:tcPr>
            <w:tcW w:w="315"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rPr>
          <w:cantSplit/>
        </w:trPr>
        <w:tc>
          <w:tcPr>
            <w:tcW w:w="1328" w:type="pct"/>
            <w:vMerge/>
            <w:vAlign w:val="center"/>
          </w:tcPr>
          <w:p w:rsidR="00562060" w:rsidRPr="00655838" w:rsidRDefault="00562060" w:rsidP="00562060">
            <w:pPr>
              <w:rPr>
                <w:szCs w:val="22"/>
              </w:rPr>
            </w:pPr>
          </w:p>
        </w:tc>
        <w:tc>
          <w:tcPr>
            <w:tcW w:w="1343" w:type="pct"/>
            <w:vMerge w:val="restart"/>
            <w:vAlign w:val="center"/>
          </w:tcPr>
          <w:p w:rsidR="00562060" w:rsidRPr="00655838" w:rsidRDefault="00562060" w:rsidP="00562060">
            <w:pPr>
              <w:rPr>
                <w:szCs w:val="22"/>
              </w:rPr>
            </w:pPr>
            <w:r w:rsidRPr="00655838">
              <w:rPr>
                <w:szCs w:val="22"/>
              </w:rPr>
              <w:t>2) Siebung, Dispergierung, Aräometermethode</w:t>
            </w:r>
          </w:p>
        </w:tc>
        <w:tc>
          <w:tcPr>
            <w:tcW w:w="1512" w:type="pct"/>
            <w:vAlign w:val="center"/>
          </w:tcPr>
          <w:p w:rsidR="00562060" w:rsidRPr="00655838" w:rsidRDefault="00562060" w:rsidP="00562060">
            <w:pPr>
              <w:rPr>
                <w:szCs w:val="22"/>
              </w:rPr>
            </w:pPr>
            <w:r w:rsidRPr="00655838">
              <w:rPr>
                <w:szCs w:val="22"/>
              </w:rPr>
              <w:t>DIN 18123; 11.96</w:t>
            </w:r>
          </w:p>
        </w:tc>
        <w:tc>
          <w:tcPr>
            <w:tcW w:w="315"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rPr>
          <w:cantSplit/>
        </w:trPr>
        <w:tc>
          <w:tcPr>
            <w:tcW w:w="1328" w:type="pct"/>
            <w:vMerge/>
            <w:tcBorders>
              <w:bottom w:val="double" w:sz="4" w:space="0" w:color="auto"/>
            </w:tcBorders>
            <w:vAlign w:val="center"/>
          </w:tcPr>
          <w:p w:rsidR="00562060" w:rsidRPr="00655838" w:rsidRDefault="00562060" w:rsidP="00562060">
            <w:pPr>
              <w:rPr>
                <w:szCs w:val="22"/>
              </w:rPr>
            </w:pPr>
          </w:p>
        </w:tc>
        <w:tc>
          <w:tcPr>
            <w:tcW w:w="1343" w:type="pct"/>
            <w:vMerge/>
            <w:tcBorders>
              <w:bottom w:val="double" w:sz="4" w:space="0" w:color="auto"/>
            </w:tcBorders>
            <w:vAlign w:val="center"/>
          </w:tcPr>
          <w:p w:rsidR="00562060" w:rsidRPr="00655838" w:rsidRDefault="00562060" w:rsidP="00562060">
            <w:pPr>
              <w:rPr>
                <w:szCs w:val="22"/>
              </w:rPr>
            </w:pPr>
          </w:p>
        </w:tc>
        <w:tc>
          <w:tcPr>
            <w:tcW w:w="1512" w:type="pct"/>
            <w:tcBorders>
              <w:bottom w:val="double" w:sz="4" w:space="0" w:color="auto"/>
            </w:tcBorders>
            <w:vAlign w:val="center"/>
          </w:tcPr>
          <w:p w:rsidR="00562060" w:rsidRPr="00655838" w:rsidRDefault="00562060" w:rsidP="00562060">
            <w:pPr>
              <w:rPr>
                <w:szCs w:val="22"/>
                <w:lang w:val="it-IT"/>
              </w:rPr>
            </w:pPr>
            <w:r w:rsidRPr="00655838">
              <w:rPr>
                <w:szCs w:val="22"/>
                <w:lang w:val="it-IT"/>
              </w:rPr>
              <w:t>E DIN ISO 11277; 06.94</w:t>
            </w:r>
          </w:p>
        </w:tc>
        <w:tc>
          <w:tcPr>
            <w:tcW w:w="315"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rPr>
          <w:cantSplit/>
          <w:trHeight w:val="401"/>
        </w:trPr>
        <w:tc>
          <w:tcPr>
            <w:tcW w:w="1328" w:type="pct"/>
            <w:vMerge w:val="restart"/>
            <w:tcBorders>
              <w:top w:val="double" w:sz="4" w:space="0" w:color="auto"/>
            </w:tcBorders>
            <w:vAlign w:val="center"/>
          </w:tcPr>
          <w:p w:rsidR="00562060" w:rsidRPr="00655838" w:rsidRDefault="00562060" w:rsidP="00562060">
            <w:pPr>
              <w:rPr>
                <w:szCs w:val="22"/>
              </w:rPr>
            </w:pPr>
            <w:r w:rsidRPr="00655838">
              <w:rPr>
                <w:szCs w:val="22"/>
              </w:rPr>
              <w:t>Rohdichte</w:t>
            </w:r>
          </w:p>
        </w:tc>
        <w:tc>
          <w:tcPr>
            <w:tcW w:w="1343" w:type="pct"/>
            <w:vMerge w:val="restart"/>
            <w:tcBorders>
              <w:top w:val="double" w:sz="4" w:space="0" w:color="auto"/>
            </w:tcBorders>
            <w:vAlign w:val="center"/>
          </w:tcPr>
          <w:p w:rsidR="00562060" w:rsidRPr="00655838" w:rsidRDefault="00562060" w:rsidP="00562060">
            <w:pPr>
              <w:rPr>
                <w:szCs w:val="22"/>
              </w:rPr>
            </w:pPr>
            <w:r w:rsidRPr="00655838">
              <w:rPr>
                <w:szCs w:val="22"/>
              </w:rPr>
              <w:t>Trocknung einer volumengerecht entnommenen Bodenprobe bei 105 °C, rückwiegen</w:t>
            </w:r>
          </w:p>
        </w:tc>
        <w:tc>
          <w:tcPr>
            <w:tcW w:w="1512" w:type="pct"/>
            <w:tcBorders>
              <w:top w:val="double" w:sz="4" w:space="0" w:color="auto"/>
            </w:tcBorders>
            <w:vAlign w:val="center"/>
          </w:tcPr>
          <w:p w:rsidR="00562060" w:rsidRPr="00655838" w:rsidRDefault="00562060" w:rsidP="00562060">
            <w:pPr>
              <w:rPr>
                <w:szCs w:val="22"/>
                <w:lang w:val="it-IT"/>
              </w:rPr>
            </w:pPr>
            <w:r w:rsidRPr="00655838">
              <w:rPr>
                <w:szCs w:val="22"/>
                <w:lang w:val="it-IT"/>
              </w:rPr>
              <w:t>E DIN ISO 11272; 01.94</w:t>
            </w:r>
          </w:p>
        </w:tc>
        <w:tc>
          <w:tcPr>
            <w:tcW w:w="315"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rPr>
          <w:cantSplit/>
        </w:trPr>
        <w:tc>
          <w:tcPr>
            <w:tcW w:w="1328" w:type="pct"/>
            <w:vMerge/>
            <w:tcBorders>
              <w:bottom w:val="double" w:sz="4" w:space="0" w:color="auto"/>
            </w:tcBorders>
            <w:vAlign w:val="center"/>
          </w:tcPr>
          <w:p w:rsidR="00562060" w:rsidRPr="00655838" w:rsidRDefault="00562060" w:rsidP="00562060">
            <w:pPr>
              <w:rPr>
                <w:szCs w:val="22"/>
              </w:rPr>
            </w:pPr>
          </w:p>
        </w:tc>
        <w:tc>
          <w:tcPr>
            <w:tcW w:w="1343" w:type="pct"/>
            <w:vMerge/>
            <w:tcBorders>
              <w:bottom w:val="double" w:sz="4" w:space="0" w:color="auto"/>
            </w:tcBorders>
            <w:vAlign w:val="center"/>
          </w:tcPr>
          <w:p w:rsidR="00562060" w:rsidRPr="00655838" w:rsidRDefault="00562060" w:rsidP="00562060">
            <w:pPr>
              <w:rPr>
                <w:szCs w:val="22"/>
              </w:rPr>
            </w:pPr>
          </w:p>
        </w:tc>
        <w:tc>
          <w:tcPr>
            <w:tcW w:w="1512" w:type="pct"/>
            <w:tcBorders>
              <w:bottom w:val="double" w:sz="4" w:space="0" w:color="auto"/>
            </w:tcBorders>
            <w:vAlign w:val="center"/>
          </w:tcPr>
          <w:p w:rsidR="00562060" w:rsidRPr="00655838" w:rsidRDefault="00562060" w:rsidP="00562060">
            <w:pPr>
              <w:rPr>
                <w:szCs w:val="22"/>
              </w:rPr>
            </w:pPr>
            <w:r w:rsidRPr="00655838">
              <w:rPr>
                <w:szCs w:val="22"/>
              </w:rPr>
              <w:t>DIN 19683-12; 04.73</w:t>
            </w:r>
          </w:p>
        </w:tc>
        <w:tc>
          <w:tcPr>
            <w:tcW w:w="315"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c>
          <w:tcPr>
            <w:tcW w:w="1328"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Königswasserextrakt</w:t>
            </w:r>
          </w:p>
        </w:tc>
        <w:tc>
          <w:tcPr>
            <w:tcW w:w="1343"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aus aufgemahlenen Proben (Korngröße &lt; 150 µm)</w:t>
            </w:r>
          </w:p>
        </w:tc>
        <w:tc>
          <w:tcPr>
            <w:tcW w:w="151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DIN ISO 11466; 06.97</w:t>
            </w:r>
          </w:p>
        </w:tc>
        <w:tc>
          <w:tcPr>
            <w:tcW w:w="315"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c>
          <w:tcPr>
            <w:tcW w:w="1328"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Ammoniumnitratextrakt</w:t>
            </w:r>
          </w:p>
        </w:tc>
        <w:tc>
          <w:tcPr>
            <w:tcW w:w="1343" w:type="pct"/>
            <w:tcBorders>
              <w:top w:val="double" w:sz="4" w:space="0" w:color="auto"/>
              <w:bottom w:val="double" w:sz="4" w:space="0" w:color="auto"/>
            </w:tcBorders>
            <w:vAlign w:val="center"/>
          </w:tcPr>
          <w:p w:rsidR="00562060" w:rsidRPr="00655838" w:rsidRDefault="00562060" w:rsidP="00562060">
            <w:pPr>
              <w:rPr>
                <w:szCs w:val="22"/>
              </w:rPr>
            </w:pPr>
          </w:p>
        </w:tc>
        <w:tc>
          <w:tcPr>
            <w:tcW w:w="151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DIN 19730: 06.97</w:t>
            </w:r>
          </w:p>
        </w:tc>
        <w:tc>
          <w:tcPr>
            <w:tcW w:w="315"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rPr>
          <w:cantSplit/>
        </w:trPr>
        <w:tc>
          <w:tcPr>
            <w:tcW w:w="1328" w:type="pct"/>
            <w:vMerge w:val="restart"/>
            <w:tcBorders>
              <w:top w:val="double" w:sz="4" w:space="0" w:color="auto"/>
            </w:tcBorders>
            <w:vAlign w:val="center"/>
          </w:tcPr>
          <w:p w:rsidR="00562060" w:rsidRPr="00655838" w:rsidRDefault="00562060" w:rsidP="00562060">
            <w:pPr>
              <w:rPr>
                <w:szCs w:val="22"/>
              </w:rPr>
            </w:pPr>
            <w:r w:rsidRPr="00655838">
              <w:rPr>
                <w:szCs w:val="22"/>
              </w:rPr>
              <w:t>Arsen (As)</w:t>
            </w:r>
          </w:p>
        </w:tc>
        <w:tc>
          <w:tcPr>
            <w:tcW w:w="1343" w:type="pct"/>
            <w:vMerge w:val="restart"/>
            <w:tcBorders>
              <w:top w:val="double" w:sz="4" w:space="0" w:color="auto"/>
            </w:tcBorders>
            <w:vAlign w:val="center"/>
          </w:tcPr>
          <w:p w:rsidR="00562060" w:rsidRPr="00655838" w:rsidRDefault="00562060" w:rsidP="00562060">
            <w:pPr>
              <w:rPr>
                <w:szCs w:val="22"/>
              </w:rPr>
            </w:pPr>
            <w:r w:rsidRPr="00655838">
              <w:rPr>
                <w:szCs w:val="22"/>
              </w:rPr>
              <w:t xml:space="preserve">Extraktion mit Königswasser </w:t>
            </w:r>
          </w:p>
        </w:tc>
        <w:tc>
          <w:tcPr>
            <w:tcW w:w="1512" w:type="pct"/>
            <w:tcBorders>
              <w:top w:val="double" w:sz="4" w:space="0" w:color="auto"/>
            </w:tcBorders>
            <w:vAlign w:val="center"/>
          </w:tcPr>
          <w:p w:rsidR="00562060" w:rsidRPr="00655838" w:rsidRDefault="00562060" w:rsidP="00562060">
            <w:pPr>
              <w:rPr>
                <w:szCs w:val="22"/>
              </w:rPr>
            </w:pPr>
            <w:r w:rsidRPr="00655838">
              <w:rPr>
                <w:szCs w:val="22"/>
              </w:rPr>
              <w:t>ICP - AES</w:t>
            </w:r>
            <w:r w:rsidRPr="00655838">
              <w:rPr>
                <w:szCs w:val="22"/>
              </w:rPr>
              <w:br/>
              <w:t>DIN EN ISO 11885; 04.98</w:t>
            </w:r>
          </w:p>
        </w:tc>
        <w:tc>
          <w:tcPr>
            <w:tcW w:w="315" w:type="pct"/>
            <w:tcBorders>
              <w:top w:val="double" w:sz="4" w:space="0" w:color="auto"/>
            </w:tcBorders>
            <w:vAlign w:val="center"/>
          </w:tcPr>
          <w:p w:rsidR="00562060" w:rsidRPr="00655838" w:rsidRDefault="00562060" w:rsidP="00562060">
            <w:pPr>
              <w:keepNext/>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rPr>
          <w:cantSplit/>
        </w:trPr>
        <w:tc>
          <w:tcPr>
            <w:tcW w:w="1328" w:type="pct"/>
            <w:vMerge/>
            <w:vAlign w:val="center"/>
          </w:tcPr>
          <w:p w:rsidR="00562060" w:rsidRPr="00655838" w:rsidRDefault="00562060" w:rsidP="00562060">
            <w:pPr>
              <w:rPr>
                <w:szCs w:val="22"/>
              </w:rPr>
            </w:pPr>
          </w:p>
        </w:tc>
        <w:tc>
          <w:tcPr>
            <w:tcW w:w="1343" w:type="pct"/>
            <w:vMerge/>
            <w:vAlign w:val="center"/>
          </w:tcPr>
          <w:p w:rsidR="00562060" w:rsidRPr="00655838" w:rsidRDefault="00562060" w:rsidP="00562060">
            <w:pPr>
              <w:rPr>
                <w:szCs w:val="22"/>
              </w:rPr>
            </w:pPr>
          </w:p>
        </w:tc>
        <w:tc>
          <w:tcPr>
            <w:tcW w:w="1512" w:type="pct"/>
            <w:vAlign w:val="center"/>
          </w:tcPr>
          <w:p w:rsidR="00562060" w:rsidRPr="00655838" w:rsidRDefault="00562060" w:rsidP="00562060">
            <w:pPr>
              <w:rPr>
                <w:szCs w:val="22"/>
              </w:rPr>
            </w:pPr>
            <w:r w:rsidRPr="00655838">
              <w:rPr>
                <w:szCs w:val="22"/>
              </w:rPr>
              <w:t>ICP - MS</w:t>
            </w:r>
            <w:r w:rsidRPr="00655838">
              <w:rPr>
                <w:szCs w:val="22"/>
              </w:rPr>
              <w:br/>
              <w:t>DIN 38406-29 ; 05.99</w:t>
            </w:r>
          </w:p>
        </w:tc>
        <w:tc>
          <w:tcPr>
            <w:tcW w:w="315" w:type="pct"/>
            <w:vAlign w:val="center"/>
          </w:tcPr>
          <w:p w:rsidR="00562060" w:rsidRPr="00655838" w:rsidRDefault="00562060" w:rsidP="00562060">
            <w:pPr>
              <w:keepNext/>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rPr>
          <w:cantSplit/>
        </w:trPr>
        <w:tc>
          <w:tcPr>
            <w:tcW w:w="1328" w:type="pct"/>
            <w:vMerge/>
            <w:vAlign w:val="center"/>
          </w:tcPr>
          <w:p w:rsidR="00562060" w:rsidRPr="00655838" w:rsidRDefault="00562060" w:rsidP="00562060">
            <w:pPr>
              <w:rPr>
                <w:szCs w:val="22"/>
              </w:rPr>
            </w:pPr>
          </w:p>
        </w:tc>
        <w:tc>
          <w:tcPr>
            <w:tcW w:w="1343" w:type="pct"/>
            <w:vMerge/>
            <w:vAlign w:val="center"/>
          </w:tcPr>
          <w:p w:rsidR="00562060" w:rsidRPr="00655838" w:rsidRDefault="00562060" w:rsidP="00562060">
            <w:pPr>
              <w:rPr>
                <w:szCs w:val="22"/>
              </w:rPr>
            </w:pPr>
          </w:p>
        </w:tc>
        <w:tc>
          <w:tcPr>
            <w:tcW w:w="1512" w:type="pct"/>
            <w:vAlign w:val="center"/>
          </w:tcPr>
          <w:p w:rsidR="00562060" w:rsidRPr="00655838" w:rsidRDefault="00562060" w:rsidP="00562060">
            <w:pPr>
              <w:rPr>
                <w:szCs w:val="22"/>
              </w:rPr>
            </w:pPr>
            <w:r w:rsidRPr="00655838">
              <w:rPr>
                <w:szCs w:val="22"/>
              </w:rPr>
              <w:t>ET – AAS</w:t>
            </w:r>
          </w:p>
          <w:p w:rsidR="00562060" w:rsidRPr="00655838" w:rsidRDefault="00562060" w:rsidP="00562060">
            <w:pPr>
              <w:rPr>
                <w:szCs w:val="22"/>
              </w:rPr>
            </w:pPr>
            <w:r w:rsidRPr="00655838">
              <w:rPr>
                <w:szCs w:val="22"/>
              </w:rPr>
              <w:t>in Analogie zu</w:t>
            </w:r>
          </w:p>
          <w:p w:rsidR="00562060" w:rsidRPr="00655838" w:rsidRDefault="00562060" w:rsidP="00562060">
            <w:pPr>
              <w:rPr>
                <w:szCs w:val="22"/>
                <w:lang w:val="it-IT"/>
              </w:rPr>
            </w:pPr>
            <w:r w:rsidRPr="00655838">
              <w:rPr>
                <w:szCs w:val="22"/>
                <w:lang w:val="it-IT"/>
              </w:rPr>
              <w:t>E DIN ISO 11047; 06.95</w:t>
            </w:r>
          </w:p>
        </w:tc>
        <w:tc>
          <w:tcPr>
            <w:tcW w:w="315" w:type="pct"/>
            <w:vAlign w:val="center"/>
          </w:tcPr>
          <w:p w:rsidR="00562060" w:rsidRPr="00655838" w:rsidRDefault="00562060" w:rsidP="00562060">
            <w:pPr>
              <w:keepNext/>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rPr>
          <w:cantSplit/>
        </w:trPr>
        <w:tc>
          <w:tcPr>
            <w:tcW w:w="1328" w:type="pct"/>
            <w:vMerge/>
            <w:tcBorders>
              <w:bottom w:val="double" w:sz="4" w:space="0" w:color="auto"/>
            </w:tcBorders>
            <w:vAlign w:val="center"/>
          </w:tcPr>
          <w:p w:rsidR="00562060" w:rsidRPr="00655838" w:rsidRDefault="00562060" w:rsidP="00562060">
            <w:pPr>
              <w:rPr>
                <w:szCs w:val="22"/>
              </w:rPr>
            </w:pPr>
          </w:p>
        </w:tc>
        <w:tc>
          <w:tcPr>
            <w:tcW w:w="1343" w:type="pct"/>
            <w:vMerge/>
            <w:tcBorders>
              <w:bottom w:val="double" w:sz="4" w:space="0" w:color="auto"/>
            </w:tcBorders>
            <w:vAlign w:val="center"/>
          </w:tcPr>
          <w:p w:rsidR="00562060" w:rsidRPr="00655838" w:rsidRDefault="00562060" w:rsidP="00562060">
            <w:pPr>
              <w:rPr>
                <w:szCs w:val="22"/>
              </w:rPr>
            </w:pPr>
          </w:p>
        </w:tc>
        <w:tc>
          <w:tcPr>
            <w:tcW w:w="1512" w:type="pct"/>
            <w:tcBorders>
              <w:bottom w:val="double" w:sz="4" w:space="0" w:color="auto"/>
            </w:tcBorders>
            <w:vAlign w:val="center"/>
          </w:tcPr>
          <w:p w:rsidR="00562060" w:rsidRPr="00655838" w:rsidRDefault="00562060" w:rsidP="00562060">
            <w:pPr>
              <w:rPr>
                <w:szCs w:val="22"/>
              </w:rPr>
            </w:pPr>
            <w:r w:rsidRPr="00655838">
              <w:rPr>
                <w:szCs w:val="22"/>
              </w:rPr>
              <w:t>Hydrid AAS</w:t>
            </w:r>
          </w:p>
          <w:p w:rsidR="00562060" w:rsidRPr="00655838" w:rsidRDefault="00562060" w:rsidP="00562060">
            <w:pPr>
              <w:rPr>
                <w:szCs w:val="22"/>
              </w:rPr>
            </w:pPr>
            <w:r w:rsidRPr="00655838">
              <w:rPr>
                <w:szCs w:val="22"/>
              </w:rPr>
              <w:t>DIN EN ISO 11969; 11.96</w:t>
            </w:r>
          </w:p>
        </w:tc>
        <w:tc>
          <w:tcPr>
            <w:tcW w:w="315" w:type="pct"/>
            <w:tcBorders>
              <w:bottom w:val="double" w:sz="4" w:space="0" w:color="auto"/>
            </w:tcBorders>
            <w:vAlign w:val="center"/>
          </w:tcPr>
          <w:p w:rsidR="00562060" w:rsidRPr="00655838" w:rsidRDefault="00562060" w:rsidP="00562060">
            <w:pPr>
              <w:keepNext/>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rPr>
          <w:cantSplit/>
        </w:trPr>
        <w:tc>
          <w:tcPr>
            <w:tcW w:w="1328" w:type="pct"/>
            <w:vMerge w:val="restart"/>
            <w:tcBorders>
              <w:top w:val="double" w:sz="4" w:space="0" w:color="auto"/>
            </w:tcBorders>
            <w:vAlign w:val="center"/>
          </w:tcPr>
          <w:p w:rsidR="00562060" w:rsidRPr="00655838" w:rsidRDefault="00562060" w:rsidP="00562060">
            <w:pPr>
              <w:rPr>
                <w:szCs w:val="22"/>
              </w:rPr>
            </w:pPr>
            <w:r w:rsidRPr="00655838">
              <w:rPr>
                <w:szCs w:val="22"/>
              </w:rPr>
              <w:t>Cadmium (Cd)</w:t>
            </w:r>
          </w:p>
        </w:tc>
        <w:tc>
          <w:tcPr>
            <w:tcW w:w="1343" w:type="pct"/>
            <w:vMerge w:val="restart"/>
            <w:tcBorders>
              <w:top w:val="double" w:sz="4" w:space="0" w:color="auto"/>
            </w:tcBorders>
            <w:vAlign w:val="center"/>
          </w:tcPr>
          <w:p w:rsidR="00562060" w:rsidRPr="00655838" w:rsidRDefault="00562060" w:rsidP="00562060">
            <w:pPr>
              <w:rPr>
                <w:szCs w:val="22"/>
              </w:rPr>
            </w:pPr>
            <w:r w:rsidRPr="00655838">
              <w:rPr>
                <w:szCs w:val="22"/>
              </w:rPr>
              <w:t>Extraktion mit Königswasser</w:t>
            </w:r>
          </w:p>
        </w:tc>
        <w:tc>
          <w:tcPr>
            <w:tcW w:w="1512" w:type="pct"/>
            <w:tcBorders>
              <w:top w:val="double" w:sz="4" w:space="0" w:color="auto"/>
            </w:tcBorders>
            <w:vAlign w:val="center"/>
          </w:tcPr>
          <w:p w:rsidR="00562060" w:rsidRPr="00655838" w:rsidRDefault="00562060" w:rsidP="00562060">
            <w:pPr>
              <w:rPr>
                <w:szCs w:val="22"/>
                <w:lang w:val="it-IT"/>
              </w:rPr>
            </w:pPr>
            <w:r w:rsidRPr="00655838">
              <w:rPr>
                <w:szCs w:val="22"/>
                <w:lang w:val="it-IT"/>
              </w:rPr>
              <w:t>AAS</w:t>
            </w:r>
          </w:p>
          <w:p w:rsidR="00562060" w:rsidRPr="00655838" w:rsidRDefault="00562060" w:rsidP="00562060">
            <w:pPr>
              <w:rPr>
                <w:szCs w:val="22"/>
                <w:lang w:val="it-IT"/>
              </w:rPr>
            </w:pPr>
            <w:r w:rsidRPr="00655838">
              <w:rPr>
                <w:szCs w:val="22"/>
                <w:lang w:val="it-IT"/>
              </w:rPr>
              <w:t>E DIN ISO 11047; 06.95</w:t>
            </w:r>
          </w:p>
        </w:tc>
        <w:tc>
          <w:tcPr>
            <w:tcW w:w="315"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rPr>
          <w:cantSplit/>
        </w:trPr>
        <w:tc>
          <w:tcPr>
            <w:tcW w:w="1328" w:type="pct"/>
            <w:vMerge/>
            <w:vAlign w:val="center"/>
          </w:tcPr>
          <w:p w:rsidR="00562060" w:rsidRPr="00655838" w:rsidRDefault="00562060" w:rsidP="00562060">
            <w:pPr>
              <w:rPr>
                <w:szCs w:val="22"/>
              </w:rPr>
            </w:pPr>
          </w:p>
        </w:tc>
        <w:tc>
          <w:tcPr>
            <w:tcW w:w="1343" w:type="pct"/>
            <w:vMerge/>
            <w:vAlign w:val="center"/>
          </w:tcPr>
          <w:p w:rsidR="00562060" w:rsidRPr="00655838" w:rsidRDefault="00562060" w:rsidP="00562060">
            <w:pPr>
              <w:rPr>
                <w:szCs w:val="22"/>
              </w:rPr>
            </w:pPr>
          </w:p>
        </w:tc>
        <w:tc>
          <w:tcPr>
            <w:tcW w:w="1512" w:type="pct"/>
            <w:vAlign w:val="center"/>
          </w:tcPr>
          <w:p w:rsidR="00562060" w:rsidRPr="00655838" w:rsidRDefault="00562060" w:rsidP="00562060">
            <w:pPr>
              <w:rPr>
                <w:szCs w:val="22"/>
              </w:rPr>
            </w:pPr>
            <w:r w:rsidRPr="00655838">
              <w:rPr>
                <w:szCs w:val="22"/>
              </w:rPr>
              <w:t>ICP – AES</w:t>
            </w:r>
          </w:p>
          <w:p w:rsidR="00562060" w:rsidRPr="00655838" w:rsidRDefault="00562060" w:rsidP="00562060">
            <w:pPr>
              <w:rPr>
                <w:szCs w:val="22"/>
              </w:rPr>
            </w:pPr>
            <w:r w:rsidRPr="00655838">
              <w:rPr>
                <w:szCs w:val="22"/>
              </w:rPr>
              <w:t>DIN EN ISO 11885; 04.98</w:t>
            </w:r>
          </w:p>
        </w:tc>
        <w:tc>
          <w:tcPr>
            <w:tcW w:w="315"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rPr>
          <w:cantSplit/>
        </w:trPr>
        <w:tc>
          <w:tcPr>
            <w:tcW w:w="1328" w:type="pct"/>
            <w:vMerge/>
            <w:tcBorders>
              <w:bottom w:val="double" w:sz="4" w:space="0" w:color="auto"/>
            </w:tcBorders>
            <w:vAlign w:val="center"/>
          </w:tcPr>
          <w:p w:rsidR="00562060" w:rsidRPr="00655838" w:rsidRDefault="00562060" w:rsidP="00562060">
            <w:pPr>
              <w:rPr>
                <w:szCs w:val="22"/>
              </w:rPr>
            </w:pPr>
          </w:p>
        </w:tc>
        <w:tc>
          <w:tcPr>
            <w:tcW w:w="1343" w:type="pct"/>
            <w:vMerge/>
            <w:tcBorders>
              <w:bottom w:val="double" w:sz="4" w:space="0" w:color="auto"/>
            </w:tcBorders>
            <w:vAlign w:val="center"/>
          </w:tcPr>
          <w:p w:rsidR="00562060" w:rsidRPr="00655838" w:rsidRDefault="00562060" w:rsidP="00562060">
            <w:pPr>
              <w:rPr>
                <w:szCs w:val="22"/>
              </w:rPr>
            </w:pPr>
          </w:p>
        </w:tc>
        <w:tc>
          <w:tcPr>
            <w:tcW w:w="1512" w:type="pct"/>
            <w:tcBorders>
              <w:bottom w:val="double" w:sz="4" w:space="0" w:color="auto"/>
            </w:tcBorders>
            <w:vAlign w:val="center"/>
          </w:tcPr>
          <w:p w:rsidR="00562060" w:rsidRPr="00655838" w:rsidRDefault="00562060" w:rsidP="00562060">
            <w:pPr>
              <w:rPr>
                <w:szCs w:val="22"/>
              </w:rPr>
            </w:pPr>
            <w:r w:rsidRPr="00655838">
              <w:rPr>
                <w:szCs w:val="22"/>
              </w:rPr>
              <w:t>ICP – MS</w:t>
            </w:r>
          </w:p>
          <w:p w:rsidR="00562060" w:rsidRPr="00655838" w:rsidRDefault="00562060" w:rsidP="00562060">
            <w:pPr>
              <w:rPr>
                <w:szCs w:val="22"/>
              </w:rPr>
            </w:pPr>
            <w:r w:rsidRPr="00655838">
              <w:rPr>
                <w:szCs w:val="22"/>
              </w:rPr>
              <w:t>DIN 38406-29 ; 05.99</w:t>
            </w:r>
          </w:p>
        </w:tc>
        <w:tc>
          <w:tcPr>
            <w:tcW w:w="315"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rPr>
          <w:cantSplit/>
        </w:trPr>
        <w:tc>
          <w:tcPr>
            <w:tcW w:w="1328" w:type="pct"/>
            <w:vMerge w:val="restart"/>
            <w:tcBorders>
              <w:top w:val="double" w:sz="4" w:space="0" w:color="auto"/>
            </w:tcBorders>
            <w:vAlign w:val="center"/>
          </w:tcPr>
          <w:p w:rsidR="00562060" w:rsidRPr="00655838" w:rsidRDefault="00562060" w:rsidP="00AD139F">
            <w:pPr>
              <w:keepNext/>
              <w:rPr>
                <w:szCs w:val="22"/>
              </w:rPr>
            </w:pPr>
            <w:r w:rsidRPr="00655838">
              <w:rPr>
                <w:szCs w:val="22"/>
              </w:rPr>
              <w:lastRenderedPageBreak/>
              <w:t>Chrom (gesamt)</w:t>
            </w:r>
          </w:p>
        </w:tc>
        <w:tc>
          <w:tcPr>
            <w:tcW w:w="1343" w:type="pct"/>
            <w:vMerge w:val="restart"/>
            <w:tcBorders>
              <w:top w:val="double" w:sz="4" w:space="0" w:color="auto"/>
            </w:tcBorders>
            <w:vAlign w:val="center"/>
          </w:tcPr>
          <w:p w:rsidR="00562060" w:rsidRPr="00655838" w:rsidRDefault="00562060" w:rsidP="00AD139F">
            <w:pPr>
              <w:keepNext/>
              <w:rPr>
                <w:szCs w:val="22"/>
              </w:rPr>
            </w:pPr>
            <w:r w:rsidRPr="00655838">
              <w:rPr>
                <w:szCs w:val="22"/>
              </w:rPr>
              <w:t>Extraktion mit Königswasser</w:t>
            </w:r>
          </w:p>
        </w:tc>
        <w:tc>
          <w:tcPr>
            <w:tcW w:w="1512" w:type="pct"/>
            <w:tcBorders>
              <w:top w:val="double" w:sz="4" w:space="0" w:color="auto"/>
            </w:tcBorders>
            <w:vAlign w:val="center"/>
          </w:tcPr>
          <w:p w:rsidR="00562060" w:rsidRPr="00655838" w:rsidRDefault="00562060" w:rsidP="00AD139F">
            <w:pPr>
              <w:keepNext/>
              <w:rPr>
                <w:szCs w:val="22"/>
                <w:lang w:val="it-IT"/>
              </w:rPr>
            </w:pPr>
            <w:r w:rsidRPr="00655838">
              <w:rPr>
                <w:szCs w:val="22"/>
                <w:lang w:val="it-IT"/>
              </w:rPr>
              <w:t>AAS</w:t>
            </w:r>
          </w:p>
          <w:p w:rsidR="00562060" w:rsidRPr="00655838" w:rsidRDefault="00562060" w:rsidP="00AD139F">
            <w:pPr>
              <w:keepNext/>
              <w:rPr>
                <w:szCs w:val="22"/>
                <w:lang w:val="it-IT"/>
              </w:rPr>
            </w:pPr>
            <w:r w:rsidRPr="00655838">
              <w:rPr>
                <w:szCs w:val="22"/>
                <w:lang w:val="it-IT"/>
              </w:rPr>
              <w:t>E DIN ISO 11047; 06.95</w:t>
            </w:r>
          </w:p>
        </w:tc>
        <w:tc>
          <w:tcPr>
            <w:tcW w:w="315" w:type="pct"/>
            <w:tcBorders>
              <w:top w:val="double" w:sz="4" w:space="0" w:color="auto"/>
            </w:tcBorders>
            <w:vAlign w:val="center"/>
          </w:tcPr>
          <w:p w:rsidR="00562060" w:rsidRPr="00655838" w:rsidRDefault="00562060" w:rsidP="00AD139F">
            <w:pPr>
              <w:keepNext/>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tcBorders>
              <w:top w:val="double" w:sz="4" w:space="0" w:color="auto"/>
            </w:tcBorders>
            <w:vAlign w:val="center"/>
          </w:tcPr>
          <w:p w:rsidR="00562060" w:rsidRPr="00655838" w:rsidRDefault="00562060" w:rsidP="00AD139F">
            <w:pPr>
              <w:keepNext/>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rPr>
          <w:cantSplit/>
        </w:trPr>
        <w:tc>
          <w:tcPr>
            <w:tcW w:w="1328" w:type="pct"/>
            <w:vMerge/>
            <w:vAlign w:val="center"/>
          </w:tcPr>
          <w:p w:rsidR="00562060" w:rsidRPr="00655838" w:rsidRDefault="00562060" w:rsidP="00562060">
            <w:pPr>
              <w:rPr>
                <w:szCs w:val="22"/>
              </w:rPr>
            </w:pPr>
          </w:p>
        </w:tc>
        <w:tc>
          <w:tcPr>
            <w:tcW w:w="1343" w:type="pct"/>
            <w:vMerge/>
            <w:vAlign w:val="center"/>
          </w:tcPr>
          <w:p w:rsidR="00562060" w:rsidRPr="00655838" w:rsidRDefault="00562060" w:rsidP="00562060">
            <w:pPr>
              <w:rPr>
                <w:szCs w:val="22"/>
              </w:rPr>
            </w:pPr>
          </w:p>
        </w:tc>
        <w:tc>
          <w:tcPr>
            <w:tcW w:w="1512" w:type="pct"/>
            <w:vAlign w:val="center"/>
          </w:tcPr>
          <w:p w:rsidR="00562060" w:rsidRPr="00655838" w:rsidRDefault="00562060" w:rsidP="00562060">
            <w:pPr>
              <w:rPr>
                <w:szCs w:val="22"/>
              </w:rPr>
            </w:pPr>
            <w:r w:rsidRPr="00655838">
              <w:rPr>
                <w:szCs w:val="22"/>
              </w:rPr>
              <w:t>ICP – AES</w:t>
            </w:r>
          </w:p>
          <w:p w:rsidR="00562060" w:rsidRPr="00655838" w:rsidRDefault="00562060" w:rsidP="00562060">
            <w:pPr>
              <w:rPr>
                <w:szCs w:val="22"/>
              </w:rPr>
            </w:pPr>
            <w:r w:rsidRPr="00655838">
              <w:rPr>
                <w:szCs w:val="22"/>
              </w:rPr>
              <w:t>DIN EN ISO 11885; 04.98</w:t>
            </w:r>
          </w:p>
        </w:tc>
        <w:tc>
          <w:tcPr>
            <w:tcW w:w="315"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rPr>
          <w:cantSplit/>
        </w:trPr>
        <w:tc>
          <w:tcPr>
            <w:tcW w:w="1328" w:type="pct"/>
            <w:vMerge/>
            <w:tcBorders>
              <w:bottom w:val="double" w:sz="4" w:space="0" w:color="auto"/>
            </w:tcBorders>
            <w:vAlign w:val="center"/>
          </w:tcPr>
          <w:p w:rsidR="00562060" w:rsidRPr="00655838" w:rsidRDefault="00562060" w:rsidP="00562060">
            <w:pPr>
              <w:rPr>
                <w:szCs w:val="22"/>
              </w:rPr>
            </w:pPr>
          </w:p>
        </w:tc>
        <w:tc>
          <w:tcPr>
            <w:tcW w:w="1343" w:type="pct"/>
            <w:vMerge/>
            <w:tcBorders>
              <w:bottom w:val="double" w:sz="4" w:space="0" w:color="auto"/>
            </w:tcBorders>
            <w:vAlign w:val="center"/>
          </w:tcPr>
          <w:p w:rsidR="00562060" w:rsidRPr="00655838" w:rsidRDefault="00562060" w:rsidP="00562060">
            <w:pPr>
              <w:rPr>
                <w:szCs w:val="22"/>
              </w:rPr>
            </w:pPr>
          </w:p>
        </w:tc>
        <w:tc>
          <w:tcPr>
            <w:tcW w:w="1512" w:type="pct"/>
            <w:tcBorders>
              <w:bottom w:val="double" w:sz="4" w:space="0" w:color="auto"/>
            </w:tcBorders>
            <w:vAlign w:val="center"/>
          </w:tcPr>
          <w:p w:rsidR="00562060" w:rsidRPr="00655838" w:rsidRDefault="00562060" w:rsidP="00562060">
            <w:pPr>
              <w:rPr>
                <w:szCs w:val="22"/>
              </w:rPr>
            </w:pPr>
            <w:r w:rsidRPr="00655838">
              <w:rPr>
                <w:szCs w:val="22"/>
              </w:rPr>
              <w:t>ICP – MS</w:t>
            </w:r>
          </w:p>
          <w:p w:rsidR="00562060" w:rsidRPr="00655838" w:rsidRDefault="00562060" w:rsidP="00562060">
            <w:pPr>
              <w:rPr>
                <w:szCs w:val="22"/>
              </w:rPr>
            </w:pPr>
            <w:r w:rsidRPr="00655838">
              <w:rPr>
                <w:szCs w:val="22"/>
              </w:rPr>
              <w:t>DIN 38406-29 ; 05.99</w:t>
            </w:r>
          </w:p>
        </w:tc>
        <w:tc>
          <w:tcPr>
            <w:tcW w:w="315"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c>
          <w:tcPr>
            <w:tcW w:w="1328" w:type="pct"/>
            <w:tcBorders>
              <w:top w:val="single" w:sz="6" w:space="0" w:color="auto"/>
              <w:bottom w:val="double" w:sz="4" w:space="0" w:color="auto"/>
            </w:tcBorders>
            <w:vAlign w:val="center"/>
          </w:tcPr>
          <w:p w:rsidR="00562060" w:rsidRPr="00655838" w:rsidRDefault="00562060" w:rsidP="00562060">
            <w:pPr>
              <w:rPr>
                <w:szCs w:val="22"/>
              </w:rPr>
            </w:pPr>
            <w:r w:rsidRPr="00655838">
              <w:rPr>
                <w:szCs w:val="22"/>
              </w:rPr>
              <w:t>Chrom (VI)</w:t>
            </w:r>
          </w:p>
        </w:tc>
        <w:tc>
          <w:tcPr>
            <w:tcW w:w="1343" w:type="pct"/>
            <w:tcBorders>
              <w:top w:val="single" w:sz="6" w:space="0" w:color="auto"/>
              <w:bottom w:val="double" w:sz="4" w:space="0" w:color="auto"/>
            </w:tcBorders>
            <w:vAlign w:val="center"/>
          </w:tcPr>
          <w:p w:rsidR="00562060" w:rsidRPr="00655838" w:rsidRDefault="00562060" w:rsidP="00562060">
            <w:pPr>
              <w:rPr>
                <w:szCs w:val="22"/>
              </w:rPr>
            </w:pPr>
            <w:r w:rsidRPr="00655838">
              <w:rPr>
                <w:szCs w:val="22"/>
              </w:rPr>
              <w:t>Extraktion mit phosphatgepufferter Aluminiumsulfatlösung</w:t>
            </w:r>
          </w:p>
        </w:tc>
        <w:tc>
          <w:tcPr>
            <w:tcW w:w="1512" w:type="pct"/>
            <w:tcBorders>
              <w:top w:val="single" w:sz="6" w:space="0" w:color="auto"/>
              <w:bottom w:val="double" w:sz="4" w:space="0" w:color="auto"/>
            </w:tcBorders>
            <w:vAlign w:val="center"/>
          </w:tcPr>
          <w:p w:rsidR="00562060" w:rsidRPr="00655838" w:rsidRDefault="00562060" w:rsidP="00562060">
            <w:pPr>
              <w:rPr>
                <w:szCs w:val="22"/>
              </w:rPr>
            </w:pPr>
            <w:r w:rsidRPr="00655838">
              <w:rPr>
                <w:szCs w:val="22"/>
              </w:rPr>
              <w:t>Spektralfotometrie</w:t>
            </w:r>
          </w:p>
          <w:p w:rsidR="00562060" w:rsidRPr="00655838" w:rsidRDefault="00562060" w:rsidP="00562060">
            <w:pPr>
              <w:rPr>
                <w:szCs w:val="22"/>
              </w:rPr>
            </w:pPr>
            <w:r w:rsidRPr="00655838">
              <w:rPr>
                <w:szCs w:val="22"/>
              </w:rPr>
              <w:t>DIN 19734; 01.99</w:t>
            </w:r>
          </w:p>
        </w:tc>
        <w:tc>
          <w:tcPr>
            <w:tcW w:w="315" w:type="pct"/>
            <w:tcBorders>
              <w:top w:val="single" w:sz="6"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tcBorders>
              <w:top w:val="single" w:sz="6"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rPr>
          <w:cantSplit/>
        </w:trPr>
        <w:tc>
          <w:tcPr>
            <w:tcW w:w="1328" w:type="pct"/>
            <w:vMerge w:val="restar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Kupfer (Cu)</w:t>
            </w:r>
          </w:p>
        </w:tc>
        <w:tc>
          <w:tcPr>
            <w:tcW w:w="1343" w:type="pct"/>
            <w:vMerge w:val="restar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Extraktion mit Königswasser</w:t>
            </w:r>
          </w:p>
        </w:tc>
        <w:tc>
          <w:tcPr>
            <w:tcW w:w="1512" w:type="pct"/>
            <w:tcBorders>
              <w:top w:val="double" w:sz="4" w:space="0" w:color="auto"/>
              <w:bottom w:val="double" w:sz="4" w:space="0" w:color="auto"/>
            </w:tcBorders>
            <w:vAlign w:val="center"/>
          </w:tcPr>
          <w:p w:rsidR="00562060" w:rsidRPr="00655838" w:rsidRDefault="00562060" w:rsidP="00562060">
            <w:pPr>
              <w:rPr>
                <w:szCs w:val="22"/>
                <w:lang w:val="it-IT"/>
              </w:rPr>
            </w:pPr>
            <w:r w:rsidRPr="00655838">
              <w:rPr>
                <w:szCs w:val="22"/>
                <w:lang w:val="it-IT"/>
              </w:rPr>
              <w:t>AAS</w:t>
            </w:r>
          </w:p>
          <w:p w:rsidR="00562060" w:rsidRPr="00655838" w:rsidRDefault="00562060" w:rsidP="00562060">
            <w:pPr>
              <w:rPr>
                <w:szCs w:val="22"/>
                <w:lang w:val="it-IT"/>
              </w:rPr>
            </w:pPr>
            <w:r w:rsidRPr="00655838">
              <w:rPr>
                <w:szCs w:val="22"/>
                <w:lang w:val="it-IT"/>
              </w:rPr>
              <w:t>E DIN ISO 11047; 06.95</w:t>
            </w:r>
          </w:p>
        </w:tc>
        <w:tc>
          <w:tcPr>
            <w:tcW w:w="315"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rPr>
          <w:cantSplit/>
        </w:trPr>
        <w:tc>
          <w:tcPr>
            <w:tcW w:w="1328" w:type="pct"/>
            <w:vMerge/>
            <w:tcBorders>
              <w:top w:val="double" w:sz="4" w:space="0" w:color="auto"/>
            </w:tcBorders>
            <w:vAlign w:val="center"/>
          </w:tcPr>
          <w:p w:rsidR="00562060" w:rsidRPr="00655838" w:rsidRDefault="00562060" w:rsidP="00562060">
            <w:pPr>
              <w:rPr>
                <w:szCs w:val="22"/>
              </w:rPr>
            </w:pPr>
          </w:p>
        </w:tc>
        <w:tc>
          <w:tcPr>
            <w:tcW w:w="1343" w:type="pct"/>
            <w:vMerge/>
            <w:tcBorders>
              <w:top w:val="double" w:sz="4" w:space="0" w:color="auto"/>
            </w:tcBorders>
            <w:vAlign w:val="center"/>
          </w:tcPr>
          <w:p w:rsidR="00562060" w:rsidRPr="00655838" w:rsidRDefault="00562060" w:rsidP="00562060">
            <w:pPr>
              <w:rPr>
                <w:szCs w:val="22"/>
              </w:rPr>
            </w:pPr>
          </w:p>
        </w:tc>
        <w:tc>
          <w:tcPr>
            <w:tcW w:w="1512" w:type="pct"/>
            <w:tcBorders>
              <w:top w:val="double" w:sz="4" w:space="0" w:color="auto"/>
            </w:tcBorders>
            <w:vAlign w:val="center"/>
          </w:tcPr>
          <w:p w:rsidR="00562060" w:rsidRPr="00655838" w:rsidRDefault="00562060" w:rsidP="00562060">
            <w:pPr>
              <w:rPr>
                <w:szCs w:val="22"/>
              </w:rPr>
            </w:pPr>
            <w:r w:rsidRPr="00655838">
              <w:rPr>
                <w:szCs w:val="22"/>
              </w:rPr>
              <w:t>ICP – AES</w:t>
            </w:r>
          </w:p>
          <w:p w:rsidR="00562060" w:rsidRPr="00655838" w:rsidRDefault="00562060" w:rsidP="00562060">
            <w:pPr>
              <w:rPr>
                <w:szCs w:val="22"/>
              </w:rPr>
            </w:pPr>
            <w:r w:rsidRPr="00655838">
              <w:rPr>
                <w:szCs w:val="22"/>
              </w:rPr>
              <w:t>DIN EN ISO 11885; 04.98</w:t>
            </w:r>
          </w:p>
        </w:tc>
        <w:tc>
          <w:tcPr>
            <w:tcW w:w="315"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rPr>
          <w:cantSplit/>
        </w:trPr>
        <w:tc>
          <w:tcPr>
            <w:tcW w:w="1328" w:type="pct"/>
            <w:vMerge/>
            <w:tcBorders>
              <w:bottom w:val="double" w:sz="4" w:space="0" w:color="auto"/>
            </w:tcBorders>
            <w:vAlign w:val="center"/>
          </w:tcPr>
          <w:p w:rsidR="00562060" w:rsidRPr="00655838" w:rsidRDefault="00562060" w:rsidP="00562060">
            <w:pPr>
              <w:rPr>
                <w:szCs w:val="22"/>
              </w:rPr>
            </w:pPr>
          </w:p>
        </w:tc>
        <w:tc>
          <w:tcPr>
            <w:tcW w:w="1343" w:type="pct"/>
            <w:vMerge/>
            <w:tcBorders>
              <w:bottom w:val="double" w:sz="4" w:space="0" w:color="auto"/>
            </w:tcBorders>
            <w:vAlign w:val="center"/>
          </w:tcPr>
          <w:p w:rsidR="00562060" w:rsidRPr="00655838" w:rsidRDefault="00562060" w:rsidP="00562060">
            <w:pPr>
              <w:rPr>
                <w:szCs w:val="22"/>
              </w:rPr>
            </w:pPr>
          </w:p>
        </w:tc>
        <w:tc>
          <w:tcPr>
            <w:tcW w:w="1512" w:type="pct"/>
            <w:tcBorders>
              <w:bottom w:val="double" w:sz="4" w:space="0" w:color="auto"/>
            </w:tcBorders>
            <w:vAlign w:val="center"/>
          </w:tcPr>
          <w:p w:rsidR="00562060" w:rsidRPr="00655838" w:rsidRDefault="00562060" w:rsidP="00562060">
            <w:pPr>
              <w:rPr>
                <w:szCs w:val="22"/>
              </w:rPr>
            </w:pPr>
            <w:r w:rsidRPr="00655838">
              <w:rPr>
                <w:szCs w:val="22"/>
              </w:rPr>
              <w:t>ICP – MS</w:t>
            </w:r>
          </w:p>
          <w:p w:rsidR="00562060" w:rsidRPr="00655838" w:rsidRDefault="00562060" w:rsidP="00562060">
            <w:pPr>
              <w:rPr>
                <w:szCs w:val="22"/>
              </w:rPr>
            </w:pPr>
            <w:r w:rsidRPr="00655838">
              <w:rPr>
                <w:szCs w:val="22"/>
              </w:rPr>
              <w:t>DIN 38406-29; 05.99</w:t>
            </w:r>
          </w:p>
        </w:tc>
        <w:tc>
          <w:tcPr>
            <w:tcW w:w="315"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rPr>
          <w:cantSplit/>
        </w:trPr>
        <w:tc>
          <w:tcPr>
            <w:tcW w:w="1328" w:type="pct"/>
            <w:vMerge w:val="restart"/>
            <w:tcBorders>
              <w:top w:val="double" w:sz="4" w:space="0" w:color="auto"/>
            </w:tcBorders>
            <w:vAlign w:val="center"/>
          </w:tcPr>
          <w:p w:rsidR="00562060" w:rsidRPr="00655838" w:rsidRDefault="00562060" w:rsidP="00562060">
            <w:pPr>
              <w:rPr>
                <w:szCs w:val="22"/>
              </w:rPr>
            </w:pPr>
            <w:r w:rsidRPr="00655838">
              <w:rPr>
                <w:szCs w:val="22"/>
              </w:rPr>
              <w:t>Nickel (Ni)</w:t>
            </w:r>
          </w:p>
        </w:tc>
        <w:tc>
          <w:tcPr>
            <w:tcW w:w="1343" w:type="pct"/>
            <w:vMerge w:val="restart"/>
            <w:tcBorders>
              <w:top w:val="double" w:sz="4" w:space="0" w:color="auto"/>
            </w:tcBorders>
            <w:vAlign w:val="center"/>
          </w:tcPr>
          <w:p w:rsidR="00562060" w:rsidRPr="00655838" w:rsidRDefault="00562060" w:rsidP="00562060">
            <w:pPr>
              <w:rPr>
                <w:szCs w:val="22"/>
              </w:rPr>
            </w:pPr>
            <w:r w:rsidRPr="00655838">
              <w:rPr>
                <w:szCs w:val="22"/>
              </w:rPr>
              <w:t>Extraktion mit Königswasser</w:t>
            </w:r>
          </w:p>
        </w:tc>
        <w:tc>
          <w:tcPr>
            <w:tcW w:w="1512" w:type="pct"/>
            <w:tcBorders>
              <w:top w:val="double" w:sz="4" w:space="0" w:color="auto"/>
            </w:tcBorders>
            <w:vAlign w:val="center"/>
          </w:tcPr>
          <w:p w:rsidR="00562060" w:rsidRPr="00655838" w:rsidRDefault="00562060" w:rsidP="00562060">
            <w:pPr>
              <w:rPr>
                <w:szCs w:val="22"/>
                <w:lang w:val="it-IT"/>
              </w:rPr>
            </w:pPr>
            <w:r w:rsidRPr="00655838">
              <w:rPr>
                <w:szCs w:val="22"/>
                <w:lang w:val="it-IT"/>
              </w:rPr>
              <w:t>AAS</w:t>
            </w:r>
          </w:p>
          <w:p w:rsidR="00562060" w:rsidRPr="00655838" w:rsidRDefault="00562060" w:rsidP="00562060">
            <w:pPr>
              <w:rPr>
                <w:szCs w:val="22"/>
                <w:lang w:val="it-IT"/>
              </w:rPr>
            </w:pPr>
            <w:r w:rsidRPr="00655838">
              <w:rPr>
                <w:szCs w:val="22"/>
                <w:lang w:val="it-IT"/>
              </w:rPr>
              <w:t>E DIN ISO 11047; 06.95</w:t>
            </w:r>
          </w:p>
        </w:tc>
        <w:tc>
          <w:tcPr>
            <w:tcW w:w="315"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rPr>
          <w:cantSplit/>
        </w:trPr>
        <w:tc>
          <w:tcPr>
            <w:tcW w:w="1328" w:type="pct"/>
            <w:vMerge/>
            <w:vAlign w:val="center"/>
          </w:tcPr>
          <w:p w:rsidR="00562060" w:rsidRPr="00655838" w:rsidRDefault="00562060" w:rsidP="00562060">
            <w:pPr>
              <w:rPr>
                <w:szCs w:val="22"/>
              </w:rPr>
            </w:pPr>
          </w:p>
        </w:tc>
        <w:tc>
          <w:tcPr>
            <w:tcW w:w="1343" w:type="pct"/>
            <w:vMerge/>
            <w:vAlign w:val="center"/>
          </w:tcPr>
          <w:p w:rsidR="00562060" w:rsidRPr="00655838" w:rsidRDefault="00562060" w:rsidP="00562060">
            <w:pPr>
              <w:rPr>
                <w:szCs w:val="22"/>
              </w:rPr>
            </w:pPr>
          </w:p>
        </w:tc>
        <w:tc>
          <w:tcPr>
            <w:tcW w:w="1512" w:type="pct"/>
            <w:vAlign w:val="center"/>
          </w:tcPr>
          <w:p w:rsidR="00562060" w:rsidRPr="00655838" w:rsidRDefault="00562060" w:rsidP="00562060">
            <w:pPr>
              <w:rPr>
                <w:szCs w:val="22"/>
              </w:rPr>
            </w:pPr>
            <w:r w:rsidRPr="00655838">
              <w:rPr>
                <w:szCs w:val="22"/>
              </w:rPr>
              <w:t>ICP – AES</w:t>
            </w:r>
          </w:p>
          <w:p w:rsidR="00562060" w:rsidRPr="00655838" w:rsidRDefault="00562060" w:rsidP="00562060">
            <w:pPr>
              <w:rPr>
                <w:szCs w:val="22"/>
              </w:rPr>
            </w:pPr>
            <w:r w:rsidRPr="00655838">
              <w:rPr>
                <w:szCs w:val="22"/>
              </w:rPr>
              <w:t>DIN EN ISO 11885; 04.98</w:t>
            </w:r>
          </w:p>
        </w:tc>
        <w:tc>
          <w:tcPr>
            <w:tcW w:w="315"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rPr>
          <w:cantSplit/>
        </w:trPr>
        <w:tc>
          <w:tcPr>
            <w:tcW w:w="1328" w:type="pct"/>
            <w:vMerge/>
            <w:tcBorders>
              <w:bottom w:val="double" w:sz="4" w:space="0" w:color="auto"/>
            </w:tcBorders>
            <w:vAlign w:val="center"/>
          </w:tcPr>
          <w:p w:rsidR="00562060" w:rsidRPr="00655838" w:rsidRDefault="00562060" w:rsidP="00562060">
            <w:pPr>
              <w:rPr>
                <w:szCs w:val="22"/>
              </w:rPr>
            </w:pPr>
          </w:p>
        </w:tc>
        <w:tc>
          <w:tcPr>
            <w:tcW w:w="1343" w:type="pct"/>
            <w:vMerge/>
            <w:tcBorders>
              <w:bottom w:val="double" w:sz="4" w:space="0" w:color="auto"/>
            </w:tcBorders>
            <w:vAlign w:val="center"/>
          </w:tcPr>
          <w:p w:rsidR="00562060" w:rsidRPr="00655838" w:rsidRDefault="00562060" w:rsidP="00562060">
            <w:pPr>
              <w:rPr>
                <w:szCs w:val="22"/>
              </w:rPr>
            </w:pPr>
          </w:p>
        </w:tc>
        <w:tc>
          <w:tcPr>
            <w:tcW w:w="1512" w:type="pct"/>
            <w:tcBorders>
              <w:bottom w:val="double" w:sz="4" w:space="0" w:color="auto"/>
            </w:tcBorders>
            <w:vAlign w:val="center"/>
          </w:tcPr>
          <w:p w:rsidR="00562060" w:rsidRPr="00655838" w:rsidRDefault="00562060" w:rsidP="00562060">
            <w:pPr>
              <w:rPr>
                <w:szCs w:val="22"/>
              </w:rPr>
            </w:pPr>
            <w:r w:rsidRPr="00655838">
              <w:rPr>
                <w:szCs w:val="22"/>
              </w:rPr>
              <w:t>ICP – MS</w:t>
            </w:r>
          </w:p>
          <w:p w:rsidR="00562060" w:rsidRPr="00655838" w:rsidRDefault="00562060" w:rsidP="00562060">
            <w:pPr>
              <w:rPr>
                <w:szCs w:val="22"/>
              </w:rPr>
            </w:pPr>
            <w:r w:rsidRPr="00655838">
              <w:rPr>
                <w:szCs w:val="22"/>
              </w:rPr>
              <w:t>DIN 38406-29; 05.99</w:t>
            </w:r>
          </w:p>
        </w:tc>
        <w:tc>
          <w:tcPr>
            <w:tcW w:w="315"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rPr>
          <w:cantSplit/>
        </w:trPr>
        <w:tc>
          <w:tcPr>
            <w:tcW w:w="1328" w:type="pct"/>
            <w:vMerge w:val="restart"/>
            <w:tcBorders>
              <w:top w:val="double" w:sz="4" w:space="0" w:color="auto"/>
            </w:tcBorders>
            <w:vAlign w:val="center"/>
          </w:tcPr>
          <w:p w:rsidR="00562060" w:rsidRPr="00655838" w:rsidRDefault="00562060" w:rsidP="00562060">
            <w:pPr>
              <w:rPr>
                <w:szCs w:val="22"/>
              </w:rPr>
            </w:pPr>
            <w:r w:rsidRPr="00655838">
              <w:rPr>
                <w:szCs w:val="22"/>
              </w:rPr>
              <w:t>Blei (Pb)</w:t>
            </w:r>
          </w:p>
        </w:tc>
        <w:tc>
          <w:tcPr>
            <w:tcW w:w="1343" w:type="pct"/>
            <w:vMerge w:val="restart"/>
            <w:tcBorders>
              <w:top w:val="double" w:sz="4" w:space="0" w:color="auto"/>
            </w:tcBorders>
            <w:vAlign w:val="center"/>
          </w:tcPr>
          <w:p w:rsidR="00562060" w:rsidRPr="00655838" w:rsidRDefault="00562060" w:rsidP="00562060">
            <w:pPr>
              <w:rPr>
                <w:szCs w:val="22"/>
              </w:rPr>
            </w:pPr>
            <w:r w:rsidRPr="00655838">
              <w:rPr>
                <w:szCs w:val="22"/>
              </w:rPr>
              <w:t>Extraktion mit Königswasser</w:t>
            </w:r>
          </w:p>
        </w:tc>
        <w:tc>
          <w:tcPr>
            <w:tcW w:w="1512" w:type="pct"/>
            <w:tcBorders>
              <w:top w:val="double" w:sz="4" w:space="0" w:color="auto"/>
            </w:tcBorders>
            <w:vAlign w:val="center"/>
          </w:tcPr>
          <w:p w:rsidR="00562060" w:rsidRPr="00655838" w:rsidRDefault="00562060" w:rsidP="00562060">
            <w:pPr>
              <w:rPr>
                <w:szCs w:val="22"/>
                <w:lang w:val="it-IT"/>
              </w:rPr>
            </w:pPr>
            <w:r w:rsidRPr="00655838">
              <w:rPr>
                <w:szCs w:val="22"/>
                <w:lang w:val="it-IT"/>
              </w:rPr>
              <w:t>AAS</w:t>
            </w:r>
          </w:p>
          <w:p w:rsidR="00562060" w:rsidRPr="00655838" w:rsidRDefault="00562060" w:rsidP="00562060">
            <w:pPr>
              <w:rPr>
                <w:szCs w:val="22"/>
                <w:lang w:val="it-IT"/>
              </w:rPr>
            </w:pPr>
            <w:r w:rsidRPr="00655838">
              <w:rPr>
                <w:szCs w:val="22"/>
                <w:lang w:val="it-IT"/>
              </w:rPr>
              <w:t>E DIN ISO 11047; 06.95</w:t>
            </w:r>
          </w:p>
        </w:tc>
        <w:tc>
          <w:tcPr>
            <w:tcW w:w="315"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rPr>
          <w:cantSplit/>
        </w:trPr>
        <w:tc>
          <w:tcPr>
            <w:tcW w:w="1328" w:type="pct"/>
            <w:vMerge/>
            <w:vAlign w:val="center"/>
          </w:tcPr>
          <w:p w:rsidR="00562060" w:rsidRPr="00655838" w:rsidRDefault="00562060" w:rsidP="00562060">
            <w:pPr>
              <w:rPr>
                <w:szCs w:val="22"/>
              </w:rPr>
            </w:pPr>
          </w:p>
        </w:tc>
        <w:tc>
          <w:tcPr>
            <w:tcW w:w="1343" w:type="pct"/>
            <w:vMerge/>
            <w:vAlign w:val="center"/>
          </w:tcPr>
          <w:p w:rsidR="00562060" w:rsidRPr="00655838" w:rsidRDefault="00562060" w:rsidP="00562060">
            <w:pPr>
              <w:rPr>
                <w:szCs w:val="22"/>
              </w:rPr>
            </w:pPr>
          </w:p>
        </w:tc>
        <w:tc>
          <w:tcPr>
            <w:tcW w:w="1512" w:type="pct"/>
            <w:vAlign w:val="center"/>
          </w:tcPr>
          <w:p w:rsidR="00562060" w:rsidRPr="00655838" w:rsidRDefault="00562060" w:rsidP="00562060">
            <w:pPr>
              <w:rPr>
                <w:szCs w:val="22"/>
              </w:rPr>
            </w:pPr>
            <w:r w:rsidRPr="00655838">
              <w:rPr>
                <w:szCs w:val="22"/>
              </w:rPr>
              <w:t>ICP - AES</w:t>
            </w:r>
          </w:p>
          <w:p w:rsidR="00562060" w:rsidRPr="00655838" w:rsidRDefault="00562060" w:rsidP="00562060">
            <w:pPr>
              <w:rPr>
                <w:szCs w:val="22"/>
              </w:rPr>
            </w:pPr>
            <w:r w:rsidRPr="00655838">
              <w:rPr>
                <w:szCs w:val="22"/>
              </w:rPr>
              <w:t>DIN EN ISO 11885; 04.98</w:t>
            </w:r>
          </w:p>
        </w:tc>
        <w:tc>
          <w:tcPr>
            <w:tcW w:w="315"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rPr>
          <w:cantSplit/>
        </w:trPr>
        <w:tc>
          <w:tcPr>
            <w:tcW w:w="1328" w:type="pct"/>
            <w:vMerge/>
            <w:tcBorders>
              <w:bottom w:val="double" w:sz="4" w:space="0" w:color="auto"/>
            </w:tcBorders>
            <w:vAlign w:val="center"/>
          </w:tcPr>
          <w:p w:rsidR="00562060" w:rsidRPr="00655838" w:rsidRDefault="00562060" w:rsidP="00562060">
            <w:pPr>
              <w:rPr>
                <w:szCs w:val="22"/>
              </w:rPr>
            </w:pPr>
          </w:p>
        </w:tc>
        <w:tc>
          <w:tcPr>
            <w:tcW w:w="1343" w:type="pct"/>
            <w:vMerge/>
            <w:tcBorders>
              <w:bottom w:val="double" w:sz="4" w:space="0" w:color="auto"/>
            </w:tcBorders>
            <w:vAlign w:val="center"/>
          </w:tcPr>
          <w:p w:rsidR="00562060" w:rsidRPr="00655838" w:rsidRDefault="00562060" w:rsidP="00562060">
            <w:pPr>
              <w:rPr>
                <w:szCs w:val="22"/>
              </w:rPr>
            </w:pPr>
          </w:p>
        </w:tc>
        <w:tc>
          <w:tcPr>
            <w:tcW w:w="1512" w:type="pct"/>
            <w:tcBorders>
              <w:bottom w:val="double" w:sz="4" w:space="0" w:color="auto"/>
            </w:tcBorders>
            <w:vAlign w:val="center"/>
          </w:tcPr>
          <w:p w:rsidR="00562060" w:rsidRPr="00655838" w:rsidRDefault="00562060" w:rsidP="00562060">
            <w:pPr>
              <w:rPr>
                <w:szCs w:val="22"/>
              </w:rPr>
            </w:pPr>
            <w:r w:rsidRPr="00655838">
              <w:rPr>
                <w:szCs w:val="22"/>
              </w:rPr>
              <w:t>ICP - MS</w:t>
            </w:r>
          </w:p>
          <w:p w:rsidR="00562060" w:rsidRPr="00655838" w:rsidRDefault="00562060" w:rsidP="00562060">
            <w:pPr>
              <w:rPr>
                <w:szCs w:val="22"/>
              </w:rPr>
            </w:pPr>
            <w:r w:rsidRPr="00655838">
              <w:rPr>
                <w:szCs w:val="22"/>
              </w:rPr>
              <w:t>DIN 38406-29; 05.99</w:t>
            </w:r>
          </w:p>
        </w:tc>
        <w:tc>
          <w:tcPr>
            <w:tcW w:w="315"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rPr>
          <w:cantSplit/>
        </w:trPr>
        <w:tc>
          <w:tcPr>
            <w:tcW w:w="1328" w:type="pct"/>
            <w:vMerge w:val="restart"/>
            <w:tcBorders>
              <w:top w:val="double" w:sz="4" w:space="0" w:color="auto"/>
            </w:tcBorders>
            <w:vAlign w:val="center"/>
          </w:tcPr>
          <w:p w:rsidR="00562060" w:rsidRPr="00655838" w:rsidRDefault="00562060" w:rsidP="00562060">
            <w:pPr>
              <w:rPr>
                <w:szCs w:val="22"/>
              </w:rPr>
            </w:pPr>
            <w:r w:rsidRPr="00655838">
              <w:rPr>
                <w:szCs w:val="22"/>
              </w:rPr>
              <w:t>Thallium (Tl)</w:t>
            </w:r>
          </w:p>
        </w:tc>
        <w:tc>
          <w:tcPr>
            <w:tcW w:w="1343" w:type="pct"/>
            <w:tcBorders>
              <w:top w:val="double" w:sz="4" w:space="0" w:color="auto"/>
            </w:tcBorders>
            <w:vAlign w:val="center"/>
          </w:tcPr>
          <w:p w:rsidR="00562060" w:rsidRPr="00655838" w:rsidRDefault="00562060" w:rsidP="00562060">
            <w:pPr>
              <w:rPr>
                <w:szCs w:val="22"/>
              </w:rPr>
            </w:pPr>
            <w:r w:rsidRPr="00655838">
              <w:rPr>
                <w:szCs w:val="22"/>
              </w:rPr>
              <w:t>AAS</w:t>
            </w:r>
          </w:p>
        </w:tc>
        <w:tc>
          <w:tcPr>
            <w:tcW w:w="1512" w:type="pct"/>
            <w:tcBorders>
              <w:top w:val="double" w:sz="4" w:space="0" w:color="auto"/>
            </w:tcBorders>
            <w:vAlign w:val="center"/>
          </w:tcPr>
          <w:p w:rsidR="00562060" w:rsidRPr="00655838" w:rsidRDefault="00562060" w:rsidP="00562060">
            <w:pPr>
              <w:rPr>
                <w:szCs w:val="22"/>
              </w:rPr>
            </w:pPr>
            <w:r w:rsidRPr="00655838">
              <w:rPr>
                <w:szCs w:val="22"/>
              </w:rPr>
              <w:t>E DIN ISO 11047: 06.95</w:t>
            </w:r>
          </w:p>
        </w:tc>
        <w:tc>
          <w:tcPr>
            <w:tcW w:w="315" w:type="pct"/>
            <w:tcBorders>
              <w:top w:val="double" w:sz="4" w:space="0" w:color="auto"/>
            </w:tcBorders>
            <w:vAlign w:val="center"/>
          </w:tcPr>
          <w:p w:rsidR="00562060" w:rsidRPr="00655838" w:rsidRDefault="00562060" w:rsidP="00562060">
            <w:pPr>
              <w:keepNext/>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rPr>
          <w:cantSplit/>
        </w:trPr>
        <w:tc>
          <w:tcPr>
            <w:tcW w:w="1328" w:type="pct"/>
            <w:vMerge/>
            <w:tcBorders>
              <w:bottom w:val="double" w:sz="4" w:space="0" w:color="auto"/>
            </w:tcBorders>
            <w:vAlign w:val="center"/>
          </w:tcPr>
          <w:p w:rsidR="00562060" w:rsidRPr="00655838" w:rsidRDefault="00562060" w:rsidP="00562060">
            <w:pPr>
              <w:rPr>
                <w:szCs w:val="22"/>
              </w:rPr>
            </w:pPr>
          </w:p>
        </w:tc>
        <w:tc>
          <w:tcPr>
            <w:tcW w:w="1343" w:type="pct"/>
            <w:tcBorders>
              <w:bottom w:val="double" w:sz="4" w:space="0" w:color="auto"/>
            </w:tcBorders>
            <w:vAlign w:val="center"/>
          </w:tcPr>
          <w:p w:rsidR="00562060" w:rsidRPr="00655838" w:rsidRDefault="00562060" w:rsidP="00562060">
            <w:pPr>
              <w:rPr>
                <w:szCs w:val="22"/>
              </w:rPr>
            </w:pPr>
            <w:r w:rsidRPr="00655838">
              <w:rPr>
                <w:szCs w:val="22"/>
              </w:rPr>
              <w:t>ICP-AES (ICP-MS möglich)</w:t>
            </w:r>
          </w:p>
        </w:tc>
        <w:tc>
          <w:tcPr>
            <w:tcW w:w="1512" w:type="pct"/>
            <w:tcBorders>
              <w:bottom w:val="double" w:sz="4" w:space="0" w:color="auto"/>
            </w:tcBorders>
            <w:vAlign w:val="center"/>
          </w:tcPr>
          <w:p w:rsidR="00562060" w:rsidRPr="00655838" w:rsidRDefault="00562060" w:rsidP="00562060">
            <w:pPr>
              <w:rPr>
                <w:szCs w:val="22"/>
              </w:rPr>
            </w:pPr>
            <w:r w:rsidRPr="00655838">
              <w:rPr>
                <w:szCs w:val="22"/>
              </w:rPr>
              <w:t>DIN EN ISO 11885: 04.98</w:t>
            </w:r>
          </w:p>
        </w:tc>
        <w:tc>
          <w:tcPr>
            <w:tcW w:w="315" w:type="pct"/>
            <w:tcBorders>
              <w:bottom w:val="double" w:sz="4" w:space="0" w:color="auto"/>
            </w:tcBorders>
            <w:vAlign w:val="center"/>
          </w:tcPr>
          <w:p w:rsidR="00562060" w:rsidRPr="00655838" w:rsidRDefault="00562060" w:rsidP="00562060">
            <w:pPr>
              <w:keepNext/>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c>
          <w:tcPr>
            <w:tcW w:w="1328"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Quecksilber (Hg)</w:t>
            </w:r>
          </w:p>
        </w:tc>
        <w:tc>
          <w:tcPr>
            <w:tcW w:w="1343"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AAS – Kaltdampftechnik</w:t>
            </w:r>
          </w:p>
          <w:p w:rsidR="00562060" w:rsidRPr="00655838" w:rsidRDefault="00562060" w:rsidP="00562060">
            <w:pPr>
              <w:rPr>
                <w:szCs w:val="22"/>
              </w:rPr>
            </w:pPr>
            <w:r w:rsidRPr="00655838">
              <w:rPr>
                <w:szCs w:val="22"/>
              </w:rPr>
              <w:t xml:space="preserve">Extraktion mit Königswasser </w:t>
            </w:r>
          </w:p>
          <w:p w:rsidR="00562060" w:rsidRPr="00655838" w:rsidRDefault="00562060" w:rsidP="00562060">
            <w:pPr>
              <w:rPr>
                <w:szCs w:val="22"/>
              </w:rPr>
            </w:pPr>
            <w:r w:rsidRPr="00655838">
              <w:rPr>
                <w:szCs w:val="22"/>
              </w:rPr>
              <w:t>Trocknungstemperatur darf 400°C nicht überschreiten</w:t>
            </w:r>
          </w:p>
        </w:tc>
        <w:tc>
          <w:tcPr>
            <w:tcW w:w="151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DIN EN 1483; 08.97</w:t>
            </w:r>
          </w:p>
          <w:p w:rsidR="00562060" w:rsidRPr="00655838" w:rsidRDefault="00562060" w:rsidP="00562060">
            <w:pPr>
              <w:rPr>
                <w:szCs w:val="22"/>
              </w:rPr>
            </w:pPr>
            <w:r w:rsidRPr="00655838">
              <w:rPr>
                <w:szCs w:val="22"/>
              </w:rPr>
              <w:t>Reduktion mit Sn(II)-chlorid oder NaBH4</w:t>
            </w:r>
          </w:p>
        </w:tc>
        <w:tc>
          <w:tcPr>
            <w:tcW w:w="315" w:type="pct"/>
            <w:tcBorders>
              <w:top w:val="double" w:sz="4" w:space="0" w:color="auto"/>
              <w:bottom w:val="double" w:sz="4" w:space="0" w:color="auto"/>
            </w:tcBorders>
            <w:vAlign w:val="center"/>
          </w:tcPr>
          <w:p w:rsidR="00562060" w:rsidRPr="00655838" w:rsidRDefault="00562060" w:rsidP="00562060">
            <w:pPr>
              <w:keepNext/>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rPr>
          <w:cantSplit/>
        </w:trPr>
        <w:tc>
          <w:tcPr>
            <w:tcW w:w="1328" w:type="pct"/>
            <w:vMerge w:val="restart"/>
            <w:tcBorders>
              <w:top w:val="double" w:sz="4" w:space="0" w:color="auto"/>
            </w:tcBorders>
            <w:vAlign w:val="center"/>
          </w:tcPr>
          <w:p w:rsidR="00562060" w:rsidRPr="00655838" w:rsidRDefault="00562060" w:rsidP="00562060">
            <w:pPr>
              <w:rPr>
                <w:szCs w:val="22"/>
              </w:rPr>
            </w:pPr>
            <w:r w:rsidRPr="00655838">
              <w:rPr>
                <w:szCs w:val="22"/>
              </w:rPr>
              <w:t>Zink (Zn)</w:t>
            </w:r>
          </w:p>
        </w:tc>
        <w:tc>
          <w:tcPr>
            <w:tcW w:w="1343" w:type="pct"/>
            <w:vMerge w:val="restart"/>
            <w:tcBorders>
              <w:top w:val="double" w:sz="4" w:space="0" w:color="auto"/>
            </w:tcBorders>
            <w:vAlign w:val="center"/>
          </w:tcPr>
          <w:p w:rsidR="00562060" w:rsidRPr="00655838" w:rsidRDefault="00562060" w:rsidP="00562060">
            <w:pPr>
              <w:rPr>
                <w:szCs w:val="22"/>
              </w:rPr>
            </w:pPr>
            <w:r w:rsidRPr="00655838">
              <w:rPr>
                <w:szCs w:val="22"/>
              </w:rPr>
              <w:t>Extraktion mit Königswasser</w:t>
            </w:r>
          </w:p>
        </w:tc>
        <w:tc>
          <w:tcPr>
            <w:tcW w:w="1512" w:type="pct"/>
            <w:tcBorders>
              <w:top w:val="double" w:sz="4" w:space="0" w:color="auto"/>
            </w:tcBorders>
            <w:vAlign w:val="center"/>
          </w:tcPr>
          <w:p w:rsidR="00562060" w:rsidRPr="00655838" w:rsidRDefault="00562060" w:rsidP="00562060">
            <w:pPr>
              <w:rPr>
                <w:szCs w:val="22"/>
                <w:lang w:val="it-IT"/>
              </w:rPr>
            </w:pPr>
            <w:r w:rsidRPr="00655838">
              <w:rPr>
                <w:szCs w:val="22"/>
                <w:lang w:val="it-IT"/>
              </w:rPr>
              <w:t>AAS</w:t>
            </w:r>
          </w:p>
          <w:p w:rsidR="00562060" w:rsidRPr="00655838" w:rsidRDefault="00562060" w:rsidP="00562060">
            <w:pPr>
              <w:rPr>
                <w:szCs w:val="22"/>
                <w:lang w:val="it-IT"/>
              </w:rPr>
            </w:pPr>
            <w:r w:rsidRPr="00655838">
              <w:rPr>
                <w:szCs w:val="22"/>
                <w:lang w:val="it-IT"/>
              </w:rPr>
              <w:t>E DIN ISO 11047; 06.95</w:t>
            </w:r>
          </w:p>
        </w:tc>
        <w:tc>
          <w:tcPr>
            <w:tcW w:w="315"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rPr>
          <w:cantSplit/>
        </w:trPr>
        <w:tc>
          <w:tcPr>
            <w:tcW w:w="1328" w:type="pct"/>
            <w:vMerge/>
            <w:vAlign w:val="center"/>
          </w:tcPr>
          <w:p w:rsidR="00562060" w:rsidRPr="00655838" w:rsidRDefault="00562060" w:rsidP="00562060">
            <w:pPr>
              <w:rPr>
                <w:szCs w:val="22"/>
              </w:rPr>
            </w:pPr>
          </w:p>
        </w:tc>
        <w:tc>
          <w:tcPr>
            <w:tcW w:w="1343" w:type="pct"/>
            <w:vMerge/>
            <w:vAlign w:val="center"/>
          </w:tcPr>
          <w:p w:rsidR="00562060" w:rsidRPr="00655838" w:rsidRDefault="00562060" w:rsidP="00562060">
            <w:pPr>
              <w:rPr>
                <w:szCs w:val="22"/>
              </w:rPr>
            </w:pPr>
          </w:p>
        </w:tc>
        <w:tc>
          <w:tcPr>
            <w:tcW w:w="1512" w:type="pct"/>
            <w:vAlign w:val="center"/>
          </w:tcPr>
          <w:p w:rsidR="00562060" w:rsidRPr="00655838" w:rsidRDefault="00562060" w:rsidP="00562060">
            <w:pPr>
              <w:rPr>
                <w:szCs w:val="22"/>
              </w:rPr>
            </w:pPr>
            <w:r w:rsidRPr="00655838">
              <w:rPr>
                <w:szCs w:val="22"/>
              </w:rPr>
              <w:t>ICP - AES</w:t>
            </w:r>
          </w:p>
          <w:p w:rsidR="00562060" w:rsidRPr="00655838" w:rsidRDefault="00562060" w:rsidP="00562060">
            <w:pPr>
              <w:rPr>
                <w:szCs w:val="22"/>
              </w:rPr>
            </w:pPr>
            <w:r w:rsidRPr="00655838">
              <w:rPr>
                <w:szCs w:val="22"/>
              </w:rPr>
              <w:t>DIN EN ISO 11885; 04.98</w:t>
            </w:r>
          </w:p>
        </w:tc>
        <w:tc>
          <w:tcPr>
            <w:tcW w:w="315"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rPr>
          <w:cantSplit/>
        </w:trPr>
        <w:tc>
          <w:tcPr>
            <w:tcW w:w="1328" w:type="pct"/>
            <w:vMerge/>
            <w:tcBorders>
              <w:bottom w:val="double" w:sz="4" w:space="0" w:color="auto"/>
            </w:tcBorders>
            <w:vAlign w:val="center"/>
          </w:tcPr>
          <w:p w:rsidR="00562060" w:rsidRPr="00655838" w:rsidRDefault="00562060" w:rsidP="00562060">
            <w:pPr>
              <w:rPr>
                <w:szCs w:val="22"/>
              </w:rPr>
            </w:pPr>
          </w:p>
        </w:tc>
        <w:tc>
          <w:tcPr>
            <w:tcW w:w="1343" w:type="pct"/>
            <w:vMerge/>
            <w:tcBorders>
              <w:bottom w:val="double" w:sz="4" w:space="0" w:color="auto"/>
            </w:tcBorders>
            <w:vAlign w:val="center"/>
          </w:tcPr>
          <w:p w:rsidR="00562060" w:rsidRPr="00655838" w:rsidRDefault="00562060" w:rsidP="00562060">
            <w:pPr>
              <w:rPr>
                <w:szCs w:val="22"/>
              </w:rPr>
            </w:pPr>
          </w:p>
        </w:tc>
        <w:tc>
          <w:tcPr>
            <w:tcW w:w="1512" w:type="pct"/>
            <w:tcBorders>
              <w:bottom w:val="double" w:sz="4" w:space="0" w:color="auto"/>
            </w:tcBorders>
            <w:vAlign w:val="center"/>
          </w:tcPr>
          <w:p w:rsidR="00562060" w:rsidRPr="00655838" w:rsidRDefault="00562060" w:rsidP="00562060">
            <w:pPr>
              <w:rPr>
                <w:szCs w:val="22"/>
              </w:rPr>
            </w:pPr>
            <w:r w:rsidRPr="00655838">
              <w:rPr>
                <w:szCs w:val="22"/>
              </w:rPr>
              <w:t>ICP - MS</w:t>
            </w:r>
          </w:p>
          <w:p w:rsidR="00562060" w:rsidRPr="00655838" w:rsidRDefault="00562060" w:rsidP="00562060">
            <w:pPr>
              <w:rPr>
                <w:szCs w:val="22"/>
              </w:rPr>
            </w:pPr>
            <w:r w:rsidRPr="00655838">
              <w:rPr>
                <w:szCs w:val="22"/>
              </w:rPr>
              <w:t>DIN 38406-29; 05.99</w:t>
            </w:r>
          </w:p>
        </w:tc>
        <w:tc>
          <w:tcPr>
            <w:tcW w:w="315"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562060">
        <w:tc>
          <w:tcPr>
            <w:tcW w:w="1328" w:type="pct"/>
            <w:tcBorders>
              <w:top w:val="double" w:sz="4" w:space="0" w:color="auto"/>
            </w:tcBorders>
            <w:vAlign w:val="center"/>
          </w:tcPr>
          <w:p w:rsidR="00562060" w:rsidRPr="00655838" w:rsidRDefault="00562060" w:rsidP="00562060">
            <w:pPr>
              <w:rPr>
                <w:szCs w:val="22"/>
                <w:lang w:val="it-IT"/>
              </w:rPr>
            </w:pPr>
            <w:r w:rsidRPr="00655838">
              <w:rPr>
                <w:szCs w:val="22"/>
                <w:lang w:val="it-IT"/>
              </w:rPr>
              <w:t>Cyanide</w:t>
            </w:r>
          </w:p>
        </w:tc>
        <w:tc>
          <w:tcPr>
            <w:tcW w:w="1343" w:type="pct"/>
            <w:tcBorders>
              <w:top w:val="double" w:sz="4" w:space="0" w:color="auto"/>
            </w:tcBorders>
            <w:vAlign w:val="center"/>
          </w:tcPr>
          <w:p w:rsidR="00562060" w:rsidRPr="00655838" w:rsidRDefault="00562060" w:rsidP="00562060">
            <w:pPr>
              <w:rPr>
                <w:szCs w:val="22"/>
                <w:lang w:val="it-IT"/>
              </w:rPr>
            </w:pPr>
          </w:p>
        </w:tc>
        <w:tc>
          <w:tcPr>
            <w:tcW w:w="1512" w:type="pct"/>
            <w:tcBorders>
              <w:top w:val="double" w:sz="4" w:space="0" w:color="auto"/>
            </w:tcBorders>
            <w:vAlign w:val="center"/>
          </w:tcPr>
          <w:p w:rsidR="00562060" w:rsidRPr="00655838" w:rsidRDefault="00562060" w:rsidP="00562060">
            <w:pPr>
              <w:rPr>
                <w:szCs w:val="22"/>
                <w:lang w:val="it-IT"/>
              </w:rPr>
            </w:pPr>
            <w:r w:rsidRPr="00655838">
              <w:rPr>
                <w:szCs w:val="22"/>
                <w:lang w:val="it-IT"/>
              </w:rPr>
              <w:t>E DIN ISO 11262; 06.94</w:t>
            </w:r>
          </w:p>
        </w:tc>
        <w:tc>
          <w:tcPr>
            <w:tcW w:w="315"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02"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bl>
    <w:p w:rsidR="00593E97" w:rsidRPr="00655838" w:rsidRDefault="00593E97" w:rsidP="00655838">
      <w:pPr>
        <w:keepNext/>
        <w:spacing w:before="360" w:after="240"/>
        <w:rPr>
          <w:b/>
          <w:bCs/>
        </w:rPr>
      </w:pPr>
      <w:r w:rsidRPr="00655838">
        <w:rPr>
          <w:b/>
          <w:bCs/>
        </w:rPr>
        <w:lastRenderedPageBreak/>
        <w:t>Untersuchungsbereich 2: Feststoffe, organische Parameter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44"/>
        <w:gridCol w:w="2768"/>
        <w:gridCol w:w="2750"/>
        <w:gridCol w:w="552"/>
        <w:gridCol w:w="1009"/>
      </w:tblGrid>
      <w:tr w:rsidR="00484161" w:rsidRPr="00655838" w:rsidTr="00AD139F">
        <w:trPr>
          <w:cantSplit/>
          <w:tblHeader/>
        </w:trPr>
        <w:tc>
          <w:tcPr>
            <w:tcW w:w="1322" w:type="pct"/>
            <w:shd w:val="pct10" w:color="auto" w:fill="FFFFFF"/>
            <w:vAlign w:val="center"/>
          </w:tcPr>
          <w:p w:rsidR="00484161" w:rsidRPr="00655838" w:rsidRDefault="00484161" w:rsidP="00484161">
            <w:pPr>
              <w:keepNext/>
              <w:jc w:val="center"/>
              <w:rPr>
                <w:rFonts w:cs="Arial"/>
                <w:b/>
                <w:szCs w:val="22"/>
              </w:rPr>
            </w:pPr>
            <w:r w:rsidRPr="00655838">
              <w:rPr>
                <w:rFonts w:cs="Arial"/>
                <w:b/>
                <w:szCs w:val="22"/>
              </w:rPr>
              <w:t>Untersuchungsparameter</w:t>
            </w:r>
          </w:p>
        </w:tc>
        <w:tc>
          <w:tcPr>
            <w:tcW w:w="1438" w:type="pct"/>
            <w:shd w:val="pct10" w:color="auto" w:fill="FFFFFF"/>
            <w:vAlign w:val="center"/>
          </w:tcPr>
          <w:p w:rsidR="00484161" w:rsidRPr="00655838" w:rsidRDefault="00484161" w:rsidP="00484161">
            <w:pPr>
              <w:keepNext/>
              <w:jc w:val="center"/>
              <w:rPr>
                <w:rFonts w:cs="Arial"/>
                <w:b/>
                <w:szCs w:val="22"/>
              </w:rPr>
            </w:pPr>
            <w:r w:rsidRPr="00655838">
              <w:rPr>
                <w:rFonts w:cs="Arial"/>
                <w:b/>
                <w:szCs w:val="22"/>
              </w:rPr>
              <w:t>Verfahrensweise</w:t>
            </w:r>
          </w:p>
        </w:tc>
        <w:tc>
          <w:tcPr>
            <w:tcW w:w="1429" w:type="pct"/>
            <w:shd w:val="pct10" w:color="auto" w:fill="FFFFFF"/>
            <w:vAlign w:val="center"/>
          </w:tcPr>
          <w:p w:rsidR="00484161" w:rsidRPr="00655838" w:rsidRDefault="00484161" w:rsidP="00484161">
            <w:pPr>
              <w:keepNext/>
              <w:jc w:val="center"/>
              <w:rPr>
                <w:rFonts w:cs="Arial"/>
                <w:b/>
                <w:szCs w:val="22"/>
              </w:rPr>
            </w:pPr>
            <w:r w:rsidRPr="00655838">
              <w:rPr>
                <w:rFonts w:cs="Arial"/>
                <w:b/>
                <w:szCs w:val="22"/>
              </w:rPr>
              <w:t>Methode</w:t>
            </w:r>
          </w:p>
        </w:tc>
        <w:tc>
          <w:tcPr>
            <w:tcW w:w="286" w:type="pct"/>
            <w:shd w:val="pct10" w:color="auto" w:fill="FFFFFF"/>
            <w:vAlign w:val="center"/>
          </w:tcPr>
          <w:p w:rsidR="00484161" w:rsidRPr="00655838" w:rsidRDefault="00484161" w:rsidP="00484161">
            <w:pPr>
              <w:keepNext/>
              <w:jc w:val="center"/>
              <w:rPr>
                <w:rFonts w:cs="Arial"/>
                <w:b/>
                <w:szCs w:val="22"/>
              </w:rPr>
            </w:pPr>
          </w:p>
        </w:tc>
        <w:tc>
          <w:tcPr>
            <w:tcW w:w="524" w:type="pct"/>
            <w:tcBorders>
              <w:bottom w:val="single" w:sz="6" w:space="0" w:color="auto"/>
            </w:tcBorders>
            <w:shd w:val="pct10" w:color="auto" w:fill="FFFFFF"/>
          </w:tcPr>
          <w:p w:rsidR="00484161" w:rsidRPr="00655838" w:rsidRDefault="00484161" w:rsidP="00484161">
            <w:pPr>
              <w:keepNext/>
              <w:spacing w:before="20" w:after="20"/>
              <w:jc w:val="center"/>
              <w:rPr>
                <w:rFonts w:cs="Arial"/>
                <w:b/>
                <w:szCs w:val="22"/>
              </w:rPr>
            </w:pPr>
            <w:r w:rsidRPr="00655838">
              <w:rPr>
                <w:rFonts w:cs="Arial"/>
                <w:b/>
                <w:szCs w:val="22"/>
              </w:rPr>
              <w:t>Standort</w:t>
            </w:r>
            <w:r w:rsidRPr="00655838">
              <w:rPr>
                <w:rFonts w:cs="Arial"/>
                <w:b/>
                <w:szCs w:val="22"/>
                <w:vertAlign w:val="superscript"/>
              </w:rPr>
              <w:t>1</w:t>
            </w:r>
          </w:p>
        </w:tc>
      </w:tr>
      <w:tr w:rsidR="00562060" w:rsidRPr="00655838" w:rsidTr="00AD139F">
        <w:trPr>
          <w:cantSplit/>
        </w:trPr>
        <w:tc>
          <w:tcPr>
            <w:tcW w:w="4476" w:type="pct"/>
            <w:gridSpan w:val="4"/>
            <w:tcBorders>
              <w:right w:val="nil"/>
            </w:tcBorders>
            <w:shd w:val="pct5" w:color="auto" w:fill="FFFFFF"/>
            <w:vAlign w:val="center"/>
          </w:tcPr>
          <w:p w:rsidR="00562060" w:rsidRPr="00655838" w:rsidRDefault="00562060" w:rsidP="00484161">
            <w:pPr>
              <w:keepNext/>
              <w:jc w:val="center"/>
              <w:rPr>
                <w:rFonts w:cs="Arial"/>
                <w:b/>
                <w:szCs w:val="22"/>
              </w:rPr>
            </w:pPr>
            <w:r w:rsidRPr="00655838">
              <w:rPr>
                <w:rFonts w:cs="Arial"/>
                <w:b/>
                <w:szCs w:val="22"/>
              </w:rPr>
              <w:t>Probennahme</w:t>
            </w:r>
          </w:p>
        </w:tc>
        <w:tc>
          <w:tcPr>
            <w:tcW w:w="524" w:type="pct"/>
            <w:tcBorders>
              <w:left w:val="nil"/>
            </w:tcBorders>
            <w:shd w:val="pct5" w:color="auto" w:fill="FFFFFF"/>
            <w:vAlign w:val="center"/>
          </w:tcPr>
          <w:p w:rsidR="00562060" w:rsidRPr="00655838" w:rsidRDefault="00562060" w:rsidP="00484161">
            <w:pPr>
              <w:keepNext/>
              <w:jc w:val="center"/>
              <w:rPr>
                <w:rFonts w:cs="Arial"/>
                <w:b/>
                <w:szCs w:val="22"/>
              </w:rPr>
            </w:pPr>
          </w:p>
        </w:tc>
      </w:tr>
      <w:tr w:rsidR="00562060" w:rsidRPr="00655838" w:rsidTr="00AD139F">
        <w:trPr>
          <w:cantSplit/>
        </w:trPr>
        <w:tc>
          <w:tcPr>
            <w:tcW w:w="1322" w:type="pct"/>
            <w:vMerge w:val="restart"/>
            <w:vAlign w:val="center"/>
          </w:tcPr>
          <w:p w:rsidR="00562060" w:rsidRPr="00655838" w:rsidRDefault="00562060" w:rsidP="00562060">
            <w:pPr>
              <w:rPr>
                <w:szCs w:val="22"/>
              </w:rPr>
            </w:pPr>
            <w:r w:rsidRPr="00655838">
              <w:rPr>
                <w:szCs w:val="22"/>
              </w:rPr>
              <w:t>Probenahme bei der Untersuchung von altlastverdächtigen Flächen und Altlasten</w:t>
            </w:r>
          </w:p>
        </w:tc>
        <w:tc>
          <w:tcPr>
            <w:tcW w:w="1438" w:type="pct"/>
            <w:vAlign w:val="center"/>
          </w:tcPr>
          <w:p w:rsidR="00562060" w:rsidRPr="00655838" w:rsidRDefault="00562060" w:rsidP="00562060">
            <w:pPr>
              <w:rPr>
                <w:szCs w:val="22"/>
              </w:rPr>
            </w:pPr>
            <w:r w:rsidRPr="00655838">
              <w:rPr>
                <w:szCs w:val="22"/>
              </w:rPr>
              <w:t>Handbohrungen</w:t>
            </w:r>
          </w:p>
        </w:tc>
        <w:tc>
          <w:tcPr>
            <w:tcW w:w="1429" w:type="pct"/>
            <w:vAlign w:val="center"/>
          </w:tcPr>
          <w:p w:rsidR="00562060" w:rsidRPr="00655838" w:rsidRDefault="00562060" w:rsidP="00562060">
            <w:pPr>
              <w:rPr>
                <w:szCs w:val="22"/>
              </w:rPr>
            </w:pPr>
            <w:r w:rsidRPr="00655838">
              <w:rPr>
                <w:szCs w:val="22"/>
              </w:rPr>
              <w:t>DIN 19671 Blatt 1; 1964</w:t>
            </w:r>
          </w:p>
        </w:tc>
        <w:tc>
          <w:tcPr>
            <w:tcW w:w="286"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ign w:val="center"/>
          </w:tcPr>
          <w:p w:rsidR="00562060" w:rsidRPr="00655838" w:rsidRDefault="00562060" w:rsidP="00562060">
            <w:pPr>
              <w:rPr>
                <w:szCs w:val="22"/>
              </w:rPr>
            </w:pPr>
          </w:p>
        </w:tc>
        <w:tc>
          <w:tcPr>
            <w:tcW w:w="1438" w:type="pct"/>
            <w:vMerge w:val="restart"/>
            <w:vAlign w:val="center"/>
          </w:tcPr>
          <w:p w:rsidR="00562060" w:rsidRPr="00655838" w:rsidRDefault="00562060" w:rsidP="00562060">
            <w:pPr>
              <w:rPr>
                <w:szCs w:val="22"/>
              </w:rPr>
            </w:pPr>
            <w:r w:rsidRPr="00655838">
              <w:rPr>
                <w:szCs w:val="22"/>
              </w:rPr>
              <w:t>Rammkernsondierung</w:t>
            </w:r>
          </w:p>
        </w:tc>
        <w:tc>
          <w:tcPr>
            <w:tcW w:w="1429" w:type="pct"/>
            <w:vAlign w:val="center"/>
          </w:tcPr>
          <w:p w:rsidR="00562060" w:rsidRPr="00655838" w:rsidRDefault="00562060" w:rsidP="00562060">
            <w:pPr>
              <w:rPr>
                <w:szCs w:val="22"/>
              </w:rPr>
            </w:pPr>
            <w:r w:rsidRPr="00655838">
              <w:rPr>
                <w:szCs w:val="22"/>
              </w:rPr>
              <w:t>E DIN ISO 10381-2 Abschn. 8.5.6; 02.96</w:t>
            </w:r>
          </w:p>
        </w:tc>
        <w:tc>
          <w:tcPr>
            <w:tcW w:w="286"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ign w:val="center"/>
          </w:tcPr>
          <w:p w:rsidR="00562060" w:rsidRPr="00655838" w:rsidRDefault="00562060" w:rsidP="00562060">
            <w:pPr>
              <w:rPr>
                <w:szCs w:val="22"/>
              </w:rPr>
            </w:pPr>
          </w:p>
        </w:tc>
        <w:tc>
          <w:tcPr>
            <w:tcW w:w="1438" w:type="pct"/>
            <w:vMerge/>
            <w:vAlign w:val="center"/>
          </w:tcPr>
          <w:p w:rsidR="00562060" w:rsidRPr="00655838" w:rsidRDefault="00562060" w:rsidP="00562060">
            <w:pPr>
              <w:rPr>
                <w:szCs w:val="22"/>
              </w:rPr>
            </w:pPr>
          </w:p>
        </w:tc>
        <w:tc>
          <w:tcPr>
            <w:tcW w:w="1429" w:type="pct"/>
            <w:vAlign w:val="center"/>
          </w:tcPr>
          <w:p w:rsidR="00562060" w:rsidRPr="00655838" w:rsidRDefault="00562060" w:rsidP="00562060">
            <w:pPr>
              <w:rPr>
                <w:szCs w:val="22"/>
              </w:rPr>
            </w:pPr>
            <w:r w:rsidRPr="00655838">
              <w:rPr>
                <w:szCs w:val="22"/>
              </w:rPr>
              <w:t>DIN 4021, 10.90</w:t>
            </w:r>
          </w:p>
        </w:tc>
        <w:tc>
          <w:tcPr>
            <w:tcW w:w="286"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ign w:val="center"/>
          </w:tcPr>
          <w:p w:rsidR="00562060" w:rsidRPr="00655838" w:rsidRDefault="00562060" w:rsidP="00562060">
            <w:pPr>
              <w:rPr>
                <w:szCs w:val="22"/>
              </w:rPr>
            </w:pPr>
          </w:p>
        </w:tc>
        <w:tc>
          <w:tcPr>
            <w:tcW w:w="1438" w:type="pct"/>
            <w:vMerge w:val="restart"/>
            <w:vAlign w:val="center"/>
          </w:tcPr>
          <w:p w:rsidR="00562060" w:rsidRPr="00655838" w:rsidRDefault="00562060" w:rsidP="00562060">
            <w:pPr>
              <w:rPr>
                <w:szCs w:val="22"/>
              </w:rPr>
            </w:pPr>
            <w:r w:rsidRPr="00655838">
              <w:rPr>
                <w:szCs w:val="22"/>
              </w:rPr>
              <w:t>Proben in ungestörter Lagerung</w:t>
            </w:r>
          </w:p>
        </w:tc>
        <w:tc>
          <w:tcPr>
            <w:tcW w:w="1429" w:type="pct"/>
            <w:vAlign w:val="center"/>
          </w:tcPr>
          <w:p w:rsidR="00562060" w:rsidRPr="00655838" w:rsidRDefault="00562060" w:rsidP="00562060">
            <w:pPr>
              <w:rPr>
                <w:szCs w:val="22"/>
              </w:rPr>
            </w:pPr>
            <w:r w:rsidRPr="00655838">
              <w:rPr>
                <w:szCs w:val="22"/>
              </w:rPr>
              <w:t>E DIN ISO 10381-2 Abschn.8.3; 02.96</w:t>
            </w:r>
          </w:p>
        </w:tc>
        <w:tc>
          <w:tcPr>
            <w:tcW w:w="286"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tcBorders>
              <w:bottom w:val="double" w:sz="4" w:space="0" w:color="auto"/>
            </w:tcBorders>
            <w:vAlign w:val="center"/>
          </w:tcPr>
          <w:p w:rsidR="00562060" w:rsidRPr="00655838" w:rsidRDefault="00562060" w:rsidP="00562060">
            <w:pPr>
              <w:rPr>
                <w:szCs w:val="22"/>
              </w:rPr>
            </w:pPr>
          </w:p>
        </w:tc>
        <w:tc>
          <w:tcPr>
            <w:tcW w:w="1438" w:type="pct"/>
            <w:vMerge/>
            <w:tcBorders>
              <w:bottom w:val="double" w:sz="4" w:space="0" w:color="auto"/>
            </w:tcBorders>
            <w:vAlign w:val="center"/>
          </w:tcPr>
          <w:p w:rsidR="00562060" w:rsidRPr="00655838" w:rsidRDefault="00562060" w:rsidP="00562060">
            <w:pPr>
              <w:rPr>
                <w:szCs w:val="22"/>
              </w:rPr>
            </w:pPr>
          </w:p>
        </w:tc>
        <w:tc>
          <w:tcPr>
            <w:tcW w:w="1429" w:type="pct"/>
            <w:tcBorders>
              <w:bottom w:val="double" w:sz="4" w:space="0" w:color="auto"/>
            </w:tcBorders>
            <w:vAlign w:val="center"/>
          </w:tcPr>
          <w:p w:rsidR="00562060" w:rsidRPr="00655838" w:rsidRDefault="00562060" w:rsidP="00562060">
            <w:pPr>
              <w:rPr>
                <w:szCs w:val="22"/>
              </w:rPr>
            </w:pPr>
            <w:r w:rsidRPr="00655838">
              <w:rPr>
                <w:szCs w:val="22"/>
              </w:rPr>
              <w:t>DIN 19672, Teil 1; 1968</w:t>
            </w:r>
          </w:p>
        </w:tc>
        <w:tc>
          <w:tcPr>
            <w:tcW w:w="286"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restart"/>
            <w:tcBorders>
              <w:top w:val="single" w:sz="6" w:space="0" w:color="auto"/>
            </w:tcBorders>
            <w:vAlign w:val="center"/>
          </w:tcPr>
          <w:p w:rsidR="00562060" w:rsidRPr="00655838" w:rsidRDefault="00562060" w:rsidP="00562060">
            <w:pPr>
              <w:rPr>
                <w:szCs w:val="22"/>
              </w:rPr>
            </w:pPr>
            <w:r w:rsidRPr="00655838">
              <w:rPr>
                <w:szCs w:val="22"/>
              </w:rPr>
              <w:t xml:space="preserve">Probenahme bei der </w:t>
            </w:r>
          </w:p>
          <w:p w:rsidR="00562060" w:rsidRPr="00655838" w:rsidRDefault="00562060" w:rsidP="00562060">
            <w:pPr>
              <w:rPr>
                <w:szCs w:val="22"/>
              </w:rPr>
            </w:pPr>
            <w:r w:rsidRPr="00655838">
              <w:rPr>
                <w:szCs w:val="22"/>
              </w:rPr>
              <w:t>Untersuchung von natür-lichen, naturnahen und Kulturstandorten</w:t>
            </w:r>
          </w:p>
        </w:tc>
        <w:tc>
          <w:tcPr>
            <w:tcW w:w="1438" w:type="pct"/>
            <w:vMerge w:val="restart"/>
            <w:tcBorders>
              <w:top w:val="single" w:sz="6" w:space="0" w:color="auto"/>
            </w:tcBorders>
            <w:vAlign w:val="center"/>
          </w:tcPr>
          <w:p w:rsidR="00562060" w:rsidRPr="00655838" w:rsidRDefault="00562060" w:rsidP="00562060">
            <w:pPr>
              <w:rPr>
                <w:szCs w:val="22"/>
              </w:rPr>
            </w:pPr>
          </w:p>
        </w:tc>
        <w:tc>
          <w:tcPr>
            <w:tcW w:w="1429" w:type="pct"/>
            <w:tcBorders>
              <w:top w:val="single" w:sz="6" w:space="0" w:color="auto"/>
            </w:tcBorders>
            <w:vAlign w:val="center"/>
          </w:tcPr>
          <w:p w:rsidR="00562060" w:rsidRPr="00655838" w:rsidRDefault="00562060" w:rsidP="00562060">
            <w:pPr>
              <w:rPr>
                <w:szCs w:val="22"/>
                <w:lang w:val="it-IT"/>
              </w:rPr>
            </w:pPr>
            <w:r w:rsidRPr="00655838">
              <w:rPr>
                <w:szCs w:val="22"/>
                <w:lang w:val="it-IT"/>
              </w:rPr>
              <w:t>E DIN ISO 10381-4; 02.96</w:t>
            </w:r>
          </w:p>
        </w:tc>
        <w:tc>
          <w:tcPr>
            <w:tcW w:w="286" w:type="pct"/>
            <w:tcBorders>
              <w:top w:val="single" w:sz="6"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single" w:sz="6"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ign w:val="center"/>
          </w:tcPr>
          <w:p w:rsidR="00562060" w:rsidRPr="00655838" w:rsidRDefault="00562060" w:rsidP="00562060">
            <w:pPr>
              <w:rPr>
                <w:szCs w:val="22"/>
              </w:rPr>
            </w:pPr>
          </w:p>
        </w:tc>
        <w:tc>
          <w:tcPr>
            <w:tcW w:w="1438" w:type="pct"/>
            <w:vMerge/>
            <w:vAlign w:val="center"/>
          </w:tcPr>
          <w:p w:rsidR="00562060" w:rsidRPr="00655838" w:rsidRDefault="00562060" w:rsidP="00562060">
            <w:pPr>
              <w:rPr>
                <w:szCs w:val="22"/>
              </w:rPr>
            </w:pPr>
          </w:p>
        </w:tc>
        <w:tc>
          <w:tcPr>
            <w:tcW w:w="1429" w:type="pct"/>
            <w:vAlign w:val="center"/>
          </w:tcPr>
          <w:p w:rsidR="00562060" w:rsidRPr="00655838" w:rsidRDefault="00562060" w:rsidP="00562060">
            <w:pPr>
              <w:rPr>
                <w:szCs w:val="22"/>
              </w:rPr>
            </w:pPr>
            <w:r w:rsidRPr="00655838">
              <w:rPr>
                <w:szCs w:val="22"/>
              </w:rPr>
              <w:t>Bodenkundliche Kartieranleitung 4. Auflage, 1994, Nachdruck 1996</w:t>
            </w:r>
          </w:p>
        </w:tc>
        <w:tc>
          <w:tcPr>
            <w:tcW w:w="286"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tcBorders>
              <w:bottom w:val="double" w:sz="4" w:space="0" w:color="auto"/>
            </w:tcBorders>
            <w:vAlign w:val="center"/>
          </w:tcPr>
          <w:p w:rsidR="00562060" w:rsidRPr="00655838" w:rsidRDefault="00562060" w:rsidP="00562060">
            <w:pPr>
              <w:rPr>
                <w:szCs w:val="22"/>
              </w:rPr>
            </w:pPr>
          </w:p>
        </w:tc>
        <w:tc>
          <w:tcPr>
            <w:tcW w:w="1438" w:type="pct"/>
            <w:vMerge/>
            <w:tcBorders>
              <w:bottom w:val="double" w:sz="4" w:space="0" w:color="auto"/>
            </w:tcBorders>
            <w:vAlign w:val="center"/>
          </w:tcPr>
          <w:p w:rsidR="00562060" w:rsidRPr="00655838" w:rsidRDefault="00562060" w:rsidP="00562060">
            <w:pPr>
              <w:rPr>
                <w:szCs w:val="22"/>
              </w:rPr>
            </w:pPr>
          </w:p>
        </w:tc>
        <w:tc>
          <w:tcPr>
            <w:tcW w:w="1429" w:type="pct"/>
            <w:tcBorders>
              <w:bottom w:val="double" w:sz="4" w:space="0" w:color="auto"/>
            </w:tcBorders>
            <w:vAlign w:val="center"/>
          </w:tcPr>
          <w:p w:rsidR="00562060" w:rsidRPr="00655838" w:rsidRDefault="00562060" w:rsidP="00562060">
            <w:pPr>
              <w:rPr>
                <w:szCs w:val="22"/>
              </w:rPr>
            </w:pPr>
            <w:r w:rsidRPr="00655838">
              <w:rPr>
                <w:szCs w:val="22"/>
              </w:rPr>
              <w:t>VDLUFA-Methodenhandbuch Band1</w:t>
            </w:r>
          </w:p>
        </w:tc>
        <w:tc>
          <w:tcPr>
            <w:tcW w:w="286"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2" w:type="pct"/>
            <w:tcBorders>
              <w:top w:val="double" w:sz="4" w:space="0" w:color="auto"/>
            </w:tcBorders>
            <w:vAlign w:val="center"/>
          </w:tcPr>
          <w:p w:rsidR="00562060" w:rsidRPr="00655838" w:rsidRDefault="00562060" w:rsidP="00562060">
            <w:pPr>
              <w:rPr>
                <w:szCs w:val="22"/>
              </w:rPr>
            </w:pPr>
            <w:r w:rsidRPr="00655838">
              <w:rPr>
                <w:szCs w:val="22"/>
              </w:rPr>
              <w:t>Arbeitssicherheit bei der Probennahme</w:t>
            </w:r>
          </w:p>
        </w:tc>
        <w:tc>
          <w:tcPr>
            <w:tcW w:w="1438" w:type="pct"/>
            <w:tcBorders>
              <w:top w:val="double" w:sz="4" w:space="0" w:color="auto"/>
            </w:tcBorders>
            <w:vAlign w:val="center"/>
          </w:tcPr>
          <w:p w:rsidR="00562060" w:rsidRPr="00655838" w:rsidRDefault="00562060" w:rsidP="00562060">
            <w:pPr>
              <w:rPr>
                <w:szCs w:val="22"/>
              </w:rPr>
            </w:pPr>
          </w:p>
        </w:tc>
        <w:tc>
          <w:tcPr>
            <w:tcW w:w="1429" w:type="pct"/>
            <w:tcBorders>
              <w:top w:val="double" w:sz="4" w:space="0" w:color="auto"/>
            </w:tcBorders>
            <w:vAlign w:val="center"/>
          </w:tcPr>
          <w:p w:rsidR="00562060" w:rsidRPr="00655838" w:rsidRDefault="00562060" w:rsidP="00562060">
            <w:pPr>
              <w:rPr>
                <w:szCs w:val="22"/>
                <w:lang w:val="it-IT"/>
              </w:rPr>
            </w:pPr>
            <w:r w:rsidRPr="00655838">
              <w:rPr>
                <w:szCs w:val="22"/>
                <w:lang w:val="it-IT"/>
              </w:rPr>
              <w:t>E DIN ISO 10381-3; 02.96</w:t>
            </w:r>
          </w:p>
          <w:p w:rsidR="00562060" w:rsidRPr="00655838" w:rsidRDefault="00562060" w:rsidP="00562060">
            <w:pPr>
              <w:rPr>
                <w:szCs w:val="22"/>
              </w:rPr>
            </w:pPr>
            <w:r w:rsidRPr="00655838">
              <w:rPr>
                <w:szCs w:val="22"/>
              </w:rPr>
              <w:t>ZH 1/183: 1997</w:t>
            </w:r>
          </w:p>
        </w:tc>
        <w:tc>
          <w:tcPr>
            <w:tcW w:w="286"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single" w:sz="6"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4476" w:type="pct"/>
            <w:gridSpan w:val="4"/>
            <w:tcBorders>
              <w:right w:val="nil"/>
            </w:tcBorders>
            <w:shd w:val="pct5" w:color="auto" w:fill="FFFFFF"/>
            <w:vAlign w:val="center"/>
          </w:tcPr>
          <w:p w:rsidR="00562060" w:rsidRPr="00655838" w:rsidRDefault="00562060" w:rsidP="00484161">
            <w:pPr>
              <w:keepNext/>
              <w:jc w:val="center"/>
              <w:rPr>
                <w:rFonts w:cs="Arial"/>
                <w:b/>
                <w:szCs w:val="22"/>
              </w:rPr>
            </w:pPr>
            <w:r w:rsidRPr="00655838">
              <w:rPr>
                <w:rFonts w:cs="Arial"/>
                <w:b/>
                <w:szCs w:val="22"/>
              </w:rPr>
              <w:t>Vor-Ort</w:t>
            </w:r>
          </w:p>
        </w:tc>
        <w:tc>
          <w:tcPr>
            <w:tcW w:w="524" w:type="pct"/>
            <w:tcBorders>
              <w:left w:val="nil"/>
            </w:tcBorders>
            <w:shd w:val="pct5" w:color="auto" w:fill="FFFFFF"/>
            <w:vAlign w:val="center"/>
          </w:tcPr>
          <w:p w:rsidR="00562060" w:rsidRPr="00655838" w:rsidRDefault="00562060" w:rsidP="00484161">
            <w:pPr>
              <w:keepNext/>
              <w:jc w:val="center"/>
              <w:rPr>
                <w:rFonts w:cs="Arial"/>
                <w:b/>
                <w:szCs w:val="22"/>
              </w:rPr>
            </w:pPr>
          </w:p>
        </w:tc>
      </w:tr>
      <w:tr w:rsidR="00562060" w:rsidRPr="00655838" w:rsidTr="00AD139F">
        <w:trPr>
          <w:cantSplit/>
        </w:trPr>
        <w:tc>
          <w:tcPr>
            <w:tcW w:w="1322" w:type="pct"/>
            <w:vMerge w:val="restart"/>
            <w:vAlign w:val="center"/>
          </w:tcPr>
          <w:p w:rsidR="00562060" w:rsidRPr="00655838" w:rsidRDefault="00562060" w:rsidP="00562060">
            <w:pPr>
              <w:rPr>
                <w:szCs w:val="22"/>
              </w:rPr>
            </w:pPr>
            <w:r w:rsidRPr="00655838">
              <w:rPr>
                <w:szCs w:val="22"/>
              </w:rPr>
              <w:t>Korngrößenverteilung</w:t>
            </w:r>
          </w:p>
        </w:tc>
        <w:tc>
          <w:tcPr>
            <w:tcW w:w="1438" w:type="pct"/>
            <w:vMerge w:val="restart"/>
            <w:vAlign w:val="center"/>
          </w:tcPr>
          <w:p w:rsidR="00562060" w:rsidRPr="00655838" w:rsidRDefault="00562060" w:rsidP="00562060">
            <w:pPr>
              <w:rPr>
                <w:szCs w:val="22"/>
              </w:rPr>
            </w:pPr>
            <w:r w:rsidRPr="00655838">
              <w:rPr>
                <w:szCs w:val="22"/>
              </w:rPr>
              <w:t>Fingerprobe im Gelände</w:t>
            </w:r>
          </w:p>
        </w:tc>
        <w:tc>
          <w:tcPr>
            <w:tcW w:w="1429" w:type="pct"/>
            <w:vAlign w:val="center"/>
          </w:tcPr>
          <w:p w:rsidR="00562060" w:rsidRPr="00655838" w:rsidRDefault="00562060" w:rsidP="00562060">
            <w:pPr>
              <w:rPr>
                <w:szCs w:val="22"/>
              </w:rPr>
            </w:pPr>
            <w:r w:rsidRPr="00655838">
              <w:rPr>
                <w:szCs w:val="22"/>
              </w:rPr>
              <w:t>Bodenkundliche Kartieranleitung 4. Auflage, 1994, Nachdruck 1996</w:t>
            </w:r>
          </w:p>
        </w:tc>
        <w:tc>
          <w:tcPr>
            <w:tcW w:w="286"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ign w:val="center"/>
          </w:tcPr>
          <w:p w:rsidR="00562060" w:rsidRPr="00655838" w:rsidRDefault="00562060" w:rsidP="00562060">
            <w:pPr>
              <w:rPr>
                <w:szCs w:val="22"/>
              </w:rPr>
            </w:pPr>
          </w:p>
        </w:tc>
        <w:tc>
          <w:tcPr>
            <w:tcW w:w="1438" w:type="pct"/>
            <w:vMerge/>
            <w:vAlign w:val="center"/>
          </w:tcPr>
          <w:p w:rsidR="00562060" w:rsidRPr="00655838" w:rsidRDefault="00562060" w:rsidP="00562060">
            <w:pPr>
              <w:rPr>
                <w:szCs w:val="22"/>
              </w:rPr>
            </w:pPr>
          </w:p>
        </w:tc>
        <w:tc>
          <w:tcPr>
            <w:tcW w:w="1429" w:type="pct"/>
            <w:vAlign w:val="center"/>
          </w:tcPr>
          <w:p w:rsidR="00562060" w:rsidRPr="00655838" w:rsidRDefault="00562060" w:rsidP="00562060">
            <w:pPr>
              <w:rPr>
                <w:szCs w:val="22"/>
              </w:rPr>
            </w:pPr>
            <w:r w:rsidRPr="00655838">
              <w:rPr>
                <w:szCs w:val="22"/>
              </w:rPr>
              <w:t>E DIN 19682-2; 04.97</w:t>
            </w:r>
          </w:p>
        </w:tc>
        <w:tc>
          <w:tcPr>
            <w:tcW w:w="286"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single" w:sz="6"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4476" w:type="pct"/>
            <w:gridSpan w:val="4"/>
            <w:tcBorders>
              <w:right w:val="nil"/>
            </w:tcBorders>
            <w:shd w:val="pct5" w:color="auto" w:fill="FFFFFF"/>
            <w:vAlign w:val="center"/>
          </w:tcPr>
          <w:p w:rsidR="00562060" w:rsidRPr="00655838" w:rsidRDefault="00562060" w:rsidP="00484161">
            <w:pPr>
              <w:keepNext/>
              <w:jc w:val="center"/>
              <w:rPr>
                <w:rFonts w:cs="Arial"/>
                <w:b/>
                <w:szCs w:val="22"/>
              </w:rPr>
            </w:pPr>
            <w:r w:rsidRPr="00655838">
              <w:rPr>
                <w:rFonts w:cs="Arial"/>
                <w:b/>
                <w:szCs w:val="22"/>
              </w:rPr>
              <w:t>Labor</w:t>
            </w:r>
          </w:p>
        </w:tc>
        <w:tc>
          <w:tcPr>
            <w:tcW w:w="524" w:type="pct"/>
            <w:tcBorders>
              <w:left w:val="nil"/>
            </w:tcBorders>
            <w:shd w:val="pct5" w:color="auto" w:fill="FFFFFF"/>
            <w:vAlign w:val="center"/>
          </w:tcPr>
          <w:p w:rsidR="00562060" w:rsidRPr="00655838" w:rsidRDefault="00562060" w:rsidP="00484161">
            <w:pPr>
              <w:keepNext/>
              <w:jc w:val="center"/>
              <w:rPr>
                <w:rFonts w:cs="Arial"/>
                <w:b/>
                <w:szCs w:val="22"/>
              </w:rPr>
            </w:pPr>
          </w:p>
        </w:tc>
      </w:tr>
      <w:tr w:rsidR="00562060" w:rsidRPr="00655838" w:rsidTr="00AD139F">
        <w:tc>
          <w:tcPr>
            <w:tcW w:w="1322" w:type="pct"/>
            <w:tcBorders>
              <w:bottom w:val="double" w:sz="4" w:space="0" w:color="auto"/>
            </w:tcBorders>
            <w:vAlign w:val="center"/>
          </w:tcPr>
          <w:p w:rsidR="00562060" w:rsidRPr="00655838" w:rsidRDefault="00562060" w:rsidP="00562060">
            <w:pPr>
              <w:rPr>
                <w:szCs w:val="22"/>
              </w:rPr>
            </w:pPr>
            <w:r w:rsidRPr="00655838">
              <w:rPr>
                <w:szCs w:val="22"/>
              </w:rPr>
              <w:t xml:space="preserve">Probenbehandlung, </w:t>
            </w:r>
          </w:p>
          <w:p w:rsidR="00562060" w:rsidRPr="00655838" w:rsidRDefault="00562060" w:rsidP="00562060">
            <w:pPr>
              <w:rPr>
                <w:szCs w:val="22"/>
              </w:rPr>
            </w:pPr>
            <w:r w:rsidRPr="00655838">
              <w:rPr>
                <w:szCs w:val="22"/>
              </w:rPr>
              <w:t>Probenvorbereitung</w:t>
            </w:r>
          </w:p>
        </w:tc>
        <w:tc>
          <w:tcPr>
            <w:tcW w:w="1438" w:type="pct"/>
            <w:tcBorders>
              <w:bottom w:val="double" w:sz="4" w:space="0" w:color="auto"/>
            </w:tcBorders>
            <w:vAlign w:val="center"/>
          </w:tcPr>
          <w:p w:rsidR="00562060" w:rsidRPr="00655838" w:rsidRDefault="00562060" w:rsidP="00562060">
            <w:pPr>
              <w:rPr>
                <w:szCs w:val="22"/>
              </w:rPr>
            </w:pPr>
          </w:p>
        </w:tc>
        <w:tc>
          <w:tcPr>
            <w:tcW w:w="1429" w:type="pct"/>
            <w:tcBorders>
              <w:bottom w:val="double" w:sz="4" w:space="0" w:color="auto"/>
            </w:tcBorders>
            <w:vAlign w:val="center"/>
          </w:tcPr>
          <w:p w:rsidR="00562060" w:rsidRPr="00655838" w:rsidRDefault="00562060" w:rsidP="00562060">
            <w:pPr>
              <w:rPr>
                <w:szCs w:val="22"/>
                <w:lang w:val="it-IT"/>
              </w:rPr>
            </w:pPr>
            <w:r w:rsidRPr="00655838">
              <w:rPr>
                <w:szCs w:val="22"/>
                <w:lang w:val="it-IT"/>
              </w:rPr>
              <w:t>E DIN ISO 14507; 02.96</w:t>
            </w:r>
          </w:p>
        </w:tc>
        <w:tc>
          <w:tcPr>
            <w:tcW w:w="286"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Trockenmasse</w:t>
            </w:r>
          </w:p>
        </w:tc>
        <w:tc>
          <w:tcPr>
            <w:tcW w:w="1438"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feldfrische oder luft-getrocknete Bodenproben (parallel)</w:t>
            </w:r>
          </w:p>
        </w:tc>
        <w:tc>
          <w:tcPr>
            <w:tcW w:w="1429"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DIN ISO 11465; 12.96</w:t>
            </w:r>
          </w:p>
        </w:tc>
        <w:tc>
          <w:tcPr>
            <w:tcW w:w="28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Organischer Kohlenstoff und Gesamtkohlenstoff nach trockener Verbrennung</w:t>
            </w:r>
          </w:p>
        </w:tc>
        <w:tc>
          <w:tcPr>
            <w:tcW w:w="1438"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luftgetrocknete Bodenproben</w:t>
            </w:r>
          </w:p>
        </w:tc>
        <w:tc>
          <w:tcPr>
            <w:tcW w:w="1429"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DIN ISO 10694; 08.96</w:t>
            </w:r>
          </w:p>
        </w:tc>
        <w:tc>
          <w:tcPr>
            <w:tcW w:w="28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pH-Wert (CaCl</w:t>
            </w:r>
            <w:r w:rsidRPr="00655838">
              <w:rPr>
                <w:szCs w:val="22"/>
                <w:vertAlign w:val="subscript"/>
              </w:rPr>
              <w:t>2</w:t>
            </w:r>
            <w:r w:rsidRPr="00655838">
              <w:rPr>
                <w:szCs w:val="22"/>
              </w:rPr>
              <w:t>)</w:t>
            </w:r>
          </w:p>
        </w:tc>
        <w:tc>
          <w:tcPr>
            <w:tcW w:w="1438"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feldfrische oder luftgetrocknete Bodenproben, c(CaCl</w:t>
            </w:r>
            <w:r w:rsidRPr="00655838">
              <w:rPr>
                <w:szCs w:val="22"/>
                <w:vertAlign w:val="subscript"/>
              </w:rPr>
              <w:t>2</w:t>
            </w:r>
            <w:r w:rsidRPr="00655838">
              <w:rPr>
                <w:szCs w:val="22"/>
              </w:rPr>
              <w:t>): 0,01 mol/l</w:t>
            </w:r>
          </w:p>
        </w:tc>
        <w:tc>
          <w:tcPr>
            <w:tcW w:w="1429"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DIN ISO 10390; 05.97</w:t>
            </w:r>
          </w:p>
        </w:tc>
        <w:tc>
          <w:tcPr>
            <w:tcW w:w="28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restart"/>
            <w:tcBorders>
              <w:top w:val="double" w:sz="4" w:space="0" w:color="auto"/>
            </w:tcBorders>
            <w:vAlign w:val="center"/>
          </w:tcPr>
          <w:p w:rsidR="00562060" w:rsidRPr="00655838" w:rsidRDefault="00562060" w:rsidP="00562060">
            <w:pPr>
              <w:rPr>
                <w:szCs w:val="22"/>
              </w:rPr>
            </w:pPr>
            <w:r w:rsidRPr="00655838">
              <w:rPr>
                <w:szCs w:val="22"/>
              </w:rPr>
              <w:t>Korngrößenverteilung</w:t>
            </w:r>
          </w:p>
        </w:tc>
        <w:tc>
          <w:tcPr>
            <w:tcW w:w="1438" w:type="pct"/>
            <w:vMerge w:val="restart"/>
            <w:tcBorders>
              <w:top w:val="double" w:sz="4" w:space="0" w:color="auto"/>
            </w:tcBorders>
            <w:vAlign w:val="center"/>
          </w:tcPr>
          <w:p w:rsidR="00562060" w:rsidRPr="00655838" w:rsidRDefault="00562060" w:rsidP="00562060">
            <w:pPr>
              <w:rPr>
                <w:szCs w:val="22"/>
              </w:rPr>
            </w:pPr>
            <w:r w:rsidRPr="00655838">
              <w:rPr>
                <w:szCs w:val="22"/>
              </w:rPr>
              <w:t>1) Siebung, Dispergierung, Pipett-Analyse</w:t>
            </w:r>
          </w:p>
        </w:tc>
        <w:tc>
          <w:tcPr>
            <w:tcW w:w="1429" w:type="pct"/>
            <w:tcBorders>
              <w:top w:val="double" w:sz="4" w:space="0" w:color="auto"/>
            </w:tcBorders>
            <w:vAlign w:val="center"/>
          </w:tcPr>
          <w:p w:rsidR="00562060" w:rsidRPr="00655838" w:rsidRDefault="00562060" w:rsidP="00562060">
            <w:pPr>
              <w:rPr>
                <w:szCs w:val="22"/>
                <w:lang w:val="it-IT"/>
              </w:rPr>
            </w:pPr>
            <w:r w:rsidRPr="00655838">
              <w:rPr>
                <w:szCs w:val="22"/>
                <w:lang w:val="it-IT"/>
              </w:rPr>
              <w:t>E DIN ISO 11277; 06.94</w:t>
            </w:r>
          </w:p>
        </w:tc>
        <w:tc>
          <w:tcPr>
            <w:tcW w:w="286"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ign w:val="center"/>
          </w:tcPr>
          <w:p w:rsidR="00562060" w:rsidRPr="00655838" w:rsidRDefault="00562060" w:rsidP="00562060">
            <w:pPr>
              <w:rPr>
                <w:szCs w:val="22"/>
              </w:rPr>
            </w:pPr>
          </w:p>
        </w:tc>
        <w:tc>
          <w:tcPr>
            <w:tcW w:w="1438" w:type="pct"/>
            <w:vMerge/>
            <w:vAlign w:val="center"/>
          </w:tcPr>
          <w:p w:rsidR="00562060" w:rsidRPr="00655838" w:rsidRDefault="00562060" w:rsidP="00562060">
            <w:pPr>
              <w:rPr>
                <w:szCs w:val="22"/>
              </w:rPr>
            </w:pPr>
          </w:p>
        </w:tc>
        <w:tc>
          <w:tcPr>
            <w:tcW w:w="1429" w:type="pct"/>
            <w:vAlign w:val="center"/>
          </w:tcPr>
          <w:p w:rsidR="00562060" w:rsidRPr="00655838" w:rsidRDefault="00562060" w:rsidP="00562060">
            <w:pPr>
              <w:rPr>
                <w:szCs w:val="22"/>
              </w:rPr>
            </w:pPr>
            <w:r w:rsidRPr="00655838">
              <w:rPr>
                <w:szCs w:val="22"/>
              </w:rPr>
              <w:t>DIN 19683-2; 04.97</w:t>
            </w:r>
          </w:p>
        </w:tc>
        <w:tc>
          <w:tcPr>
            <w:tcW w:w="286"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ign w:val="center"/>
          </w:tcPr>
          <w:p w:rsidR="00562060" w:rsidRPr="00655838" w:rsidRDefault="00562060" w:rsidP="00562060">
            <w:pPr>
              <w:rPr>
                <w:szCs w:val="22"/>
              </w:rPr>
            </w:pPr>
          </w:p>
        </w:tc>
        <w:tc>
          <w:tcPr>
            <w:tcW w:w="1438" w:type="pct"/>
            <w:vMerge w:val="restart"/>
            <w:vAlign w:val="center"/>
          </w:tcPr>
          <w:p w:rsidR="00562060" w:rsidRPr="00655838" w:rsidRDefault="00562060" w:rsidP="00562060">
            <w:pPr>
              <w:rPr>
                <w:szCs w:val="22"/>
              </w:rPr>
            </w:pPr>
            <w:r w:rsidRPr="00655838">
              <w:rPr>
                <w:szCs w:val="22"/>
              </w:rPr>
              <w:t>2) Siebung, Dispergierung, Aräometermethode</w:t>
            </w:r>
          </w:p>
        </w:tc>
        <w:tc>
          <w:tcPr>
            <w:tcW w:w="1429" w:type="pct"/>
            <w:vAlign w:val="center"/>
          </w:tcPr>
          <w:p w:rsidR="00562060" w:rsidRPr="00655838" w:rsidRDefault="00562060" w:rsidP="00562060">
            <w:pPr>
              <w:rPr>
                <w:szCs w:val="22"/>
              </w:rPr>
            </w:pPr>
            <w:r w:rsidRPr="00655838">
              <w:rPr>
                <w:szCs w:val="22"/>
              </w:rPr>
              <w:t>DIN 18123; 11.96</w:t>
            </w:r>
          </w:p>
        </w:tc>
        <w:tc>
          <w:tcPr>
            <w:tcW w:w="286"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tcBorders>
              <w:bottom w:val="double" w:sz="4" w:space="0" w:color="auto"/>
            </w:tcBorders>
            <w:vAlign w:val="center"/>
          </w:tcPr>
          <w:p w:rsidR="00562060" w:rsidRPr="00655838" w:rsidRDefault="00562060" w:rsidP="00562060">
            <w:pPr>
              <w:rPr>
                <w:szCs w:val="22"/>
              </w:rPr>
            </w:pPr>
          </w:p>
        </w:tc>
        <w:tc>
          <w:tcPr>
            <w:tcW w:w="1438" w:type="pct"/>
            <w:vMerge/>
            <w:tcBorders>
              <w:bottom w:val="double" w:sz="4" w:space="0" w:color="auto"/>
            </w:tcBorders>
            <w:vAlign w:val="center"/>
          </w:tcPr>
          <w:p w:rsidR="00562060" w:rsidRPr="00655838" w:rsidRDefault="00562060" w:rsidP="00562060">
            <w:pPr>
              <w:rPr>
                <w:szCs w:val="22"/>
              </w:rPr>
            </w:pPr>
          </w:p>
        </w:tc>
        <w:tc>
          <w:tcPr>
            <w:tcW w:w="1429" w:type="pct"/>
            <w:tcBorders>
              <w:bottom w:val="double" w:sz="4" w:space="0" w:color="auto"/>
            </w:tcBorders>
            <w:vAlign w:val="center"/>
          </w:tcPr>
          <w:p w:rsidR="00562060" w:rsidRPr="00655838" w:rsidRDefault="00562060" w:rsidP="00562060">
            <w:pPr>
              <w:rPr>
                <w:szCs w:val="22"/>
                <w:lang w:val="it-IT"/>
              </w:rPr>
            </w:pPr>
            <w:r w:rsidRPr="00655838">
              <w:rPr>
                <w:szCs w:val="22"/>
                <w:lang w:val="it-IT"/>
              </w:rPr>
              <w:t>E DIN ISO 11277; 06.94</w:t>
            </w:r>
          </w:p>
        </w:tc>
        <w:tc>
          <w:tcPr>
            <w:tcW w:w="286"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Height w:val="443"/>
        </w:trPr>
        <w:tc>
          <w:tcPr>
            <w:tcW w:w="1322" w:type="pct"/>
            <w:vMerge w:val="restart"/>
            <w:tcBorders>
              <w:top w:val="double" w:sz="4" w:space="0" w:color="auto"/>
            </w:tcBorders>
            <w:vAlign w:val="center"/>
          </w:tcPr>
          <w:p w:rsidR="00562060" w:rsidRPr="00655838" w:rsidRDefault="00562060" w:rsidP="00562060">
            <w:pPr>
              <w:rPr>
                <w:szCs w:val="22"/>
              </w:rPr>
            </w:pPr>
            <w:r w:rsidRPr="00655838">
              <w:rPr>
                <w:szCs w:val="22"/>
              </w:rPr>
              <w:t>Rohdichte</w:t>
            </w:r>
          </w:p>
        </w:tc>
        <w:tc>
          <w:tcPr>
            <w:tcW w:w="1438" w:type="pct"/>
            <w:vMerge w:val="restart"/>
            <w:tcBorders>
              <w:top w:val="double" w:sz="4" w:space="0" w:color="auto"/>
            </w:tcBorders>
            <w:vAlign w:val="center"/>
          </w:tcPr>
          <w:p w:rsidR="00562060" w:rsidRPr="00655838" w:rsidRDefault="00562060" w:rsidP="00562060">
            <w:pPr>
              <w:rPr>
                <w:szCs w:val="22"/>
              </w:rPr>
            </w:pPr>
            <w:r w:rsidRPr="00655838">
              <w:rPr>
                <w:szCs w:val="22"/>
              </w:rPr>
              <w:t>Trocknung einer volumengerecht entnommenen Bodenprobe bei 105 °C, rückwiegen</w:t>
            </w:r>
          </w:p>
        </w:tc>
        <w:tc>
          <w:tcPr>
            <w:tcW w:w="1429" w:type="pct"/>
            <w:tcBorders>
              <w:top w:val="double" w:sz="4" w:space="0" w:color="auto"/>
            </w:tcBorders>
            <w:vAlign w:val="center"/>
          </w:tcPr>
          <w:p w:rsidR="00562060" w:rsidRPr="00655838" w:rsidRDefault="00562060" w:rsidP="00562060">
            <w:pPr>
              <w:rPr>
                <w:szCs w:val="22"/>
                <w:lang w:val="it-IT"/>
              </w:rPr>
            </w:pPr>
            <w:r w:rsidRPr="00655838">
              <w:rPr>
                <w:szCs w:val="22"/>
                <w:lang w:val="it-IT"/>
              </w:rPr>
              <w:t>E DIN ISO 11272; 01.94</w:t>
            </w:r>
          </w:p>
        </w:tc>
        <w:tc>
          <w:tcPr>
            <w:tcW w:w="286"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ign w:val="center"/>
          </w:tcPr>
          <w:p w:rsidR="00562060" w:rsidRPr="00655838" w:rsidRDefault="00562060" w:rsidP="00562060">
            <w:pPr>
              <w:rPr>
                <w:szCs w:val="22"/>
              </w:rPr>
            </w:pPr>
          </w:p>
        </w:tc>
        <w:tc>
          <w:tcPr>
            <w:tcW w:w="1438" w:type="pct"/>
            <w:vMerge/>
            <w:vAlign w:val="center"/>
          </w:tcPr>
          <w:p w:rsidR="00562060" w:rsidRPr="00655838" w:rsidRDefault="00562060" w:rsidP="00562060">
            <w:pPr>
              <w:rPr>
                <w:szCs w:val="22"/>
              </w:rPr>
            </w:pPr>
          </w:p>
        </w:tc>
        <w:tc>
          <w:tcPr>
            <w:tcW w:w="1429" w:type="pct"/>
            <w:vAlign w:val="center"/>
          </w:tcPr>
          <w:p w:rsidR="00562060" w:rsidRPr="00655838" w:rsidRDefault="00562060" w:rsidP="00562060">
            <w:pPr>
              <w:rPr>
                <w:szCs w:val="22"/>
              </w:rPr>
            </w:pPr>
            <w:r w:rsidRPr="00655838">
              <w:rPr>
                <w:szCs w:val="22"/>
              </w:rPr>
              <w:t>DIN 19683; 04.73</w:t>
            </w:r>
          </w:p>
        </w:tc>
        <w:tc>
          <w:tcPr>
            <w:tcW w:w="286"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restart"/>
            <w:vAlign w:val="center"/>
          </w:tcPr>
          <w:p w:rsidR="00562060" w:rsidRPr="00655838" w:rsidRDefault="00562060" w:rsidP="00562060">
            <w:pPr>
              <w:rPr>
                <w:szCs w:val="22"/>
              </w:rPr>
            </w:pPr>
            <w:r w:rsidRPr="00655838">
              <w:rPr>
                <w:szCs w:val="22"/>
              </w:rPr>
              <w:lastRenderedPageBreak/>
              <w:t>Polycyclische aromatische</w:t>
            </w:r>
          </w:p>
          <w:p w:rsidR="00562060" w:rsidRPr="00655838" w:rsidRDefault="00562060" w:rsidP="00562060">
            <w:pPr>
              <w:rPr>
                <w:szCs w:val="22"/>
              </w:rPr>
            </w:pPr>
            <w:r w:rsidRPr="00655838">
              <w:rPr>
                <w:szCs w:val="22"/>
              </w:rPr>
              <w:t>Kohlenwasserstoffe (PAK)</w:t>
            </w:r>
          </w:p>
          <w:p w:rsidR="00562060" w:rsidRPr="00655838" w:rsidRDefault="00562060" w:rsidP="00562060">
            <w:pPr>
              <w:rPr>
                <w:szCs w:val="22"/>
              </w:rPr>
            </w:pPr>
          </w:p>
          <w:p w:rsidR="00562060" w:rsidRPr="00655838" w:rsidRDefault="00562060" w:rsidP="00562060">
            <w:pPr>
              <w:rPr>
                <w:szCs w:val="22"/>
                <w:lang w:val="it-IT"/>
              </w:rPr>
            </w:pPr>
            <w:r w:rsidRPr="00655838">
              <w:rPr>
                <w:szCs w:val="22"/>
                <w:lang w:val="it-IT"/>
              </w:rPr>
              <w:t>16 PAK (EPA)</w:t>
            </w:r>
          </w:p>
          <w:p w:rsidR="00562060" w:rsidRPr="00655838" w:rsidRDefault="00562060" w:rsidP="00562060">
            <w:pPr>
              <w:rPr>
                <w:szCs w:val="22"/>
                <w:lang w:val="it-IT"/>
              </w:rPr>
            </w:pPr>
          </w:p>
          <w:p w:rsidR="00562060" w:rsidRPr="00655838" w:rsidRDefault="00562060" w:rsidP="00562060">
            <w:pPr>
              <w:rPr>
                <w:szCs w:val="22"/>
                <w:lang w:val="it-IT"/>
              </w:rPr>
            </w:pPr>
            <w:r w:rsidRPr="00655838">
              <w:rPr>
                <w:szCs w:val="22"/>
                <w:lang w:val="it-IT"/>
              </w:rPr>
              <w:t>Benzo(a)pyren</w:t>
            </w:r>
          </w:p>
          <w:p w:rsidR="00562060" w:rsidRPr="00655838" w:rsidRDefault="00562060" w:rsidP="00562060">
            <w:pPr>
              <w:rPr>
                <w:szCs w:val="22"/>
                <w:lang w:val="it-IT"/>
              </w:rPr>
            </w:pPr>
          </w:p>
          <w:p w:rsidR="00562060" w:rsidRPr="00655838" w:rsidRDefault="00562060" w:rsidP="00562060">
            <w:pPr>
              <w:rPr>
                <w:szCs w:val="22"/>
                <w:lang w:val="it-IT"/>
              </w:rPr>
            </w:pPr>
          </w:p>
          <w:p w:rsidR="00562060" w:rsidRPr="00655838" w:rsidRDefault="00562060" w:rsidP="00562060">
            <w:pPr>
              <w:rPr>
                <w:szCs w:val="22"/>
                <w:lang w:val="it-IT"/>
              </w:rPr>
            </w:pPr>
          </w:p>
          <w:p w:rsidR="00562060" w:rsidRPr="00655838" w:rsidRDefault="00562060" w:rsidP="00562060">
            <w:pPr>
              <w:rPr>
                <w:szCs w:val="22"/>
              </w:rPr>
            </w:pPr>
            <w:r w:rsidRPr="00655838">
              <w:rPr>
                <w:szCs w:val="22"/>
              </w:rPr>
              <w:t>Hinweis:</w:t>
            </w:r>
          </w:p>
          <w:p w:rsidR="00562060" w:rsidRPr="00655838" w:rsidRDefault="00562060" w:rsidP="00562060">
            <w:pPr>
              <w:rPr>
                <w:szCs w:val="22"/>
              </w:rPr>
            </w:pPr>
            <w:r w:rsidRPr="00655838">
              <w:rPr>
                <w:szCs w:val="22"/>
              </w:rPr>
              <w:t>Acenaphthylen kann nicht mittels Fluoreszensdetektor bestimmt werden</w:t>
            </w:r>
          </w:p>
        </w:tc>
        <w:tc>
          <w:tcPr>
            <w:tcW w:w="1438" w:type="pct"/>
            <w:vAlign w:val="center"/>
          </w:tcPr>
          <w:p w:rsidR="00562060" w:rsidRPr="00655838" w:rsidRDefault="00562060" w:rsidP="00562060">
            <w:pPr>
              <w:rPr>
                <w:szCs w:val="22"/>
                <w:lang w:val="en-US"/>
              </w:rPr>
            </w:pPr>
            <w:r w:rsidRPr="00655838">
              <w:rPr>
                <w:szCs w:val="22"/>
                <w:lang w:val="en-US"/>
              </w:rPr>
              <w:t xml:space="preserve">1) Soxhlet-Extraktion mit Aceton/Toluol oder Aceton/ Cyclohexan, chromatographisches </w:t>
            </w:r>
            <w:r w:rsidRPr="00655838">
              <w:rPr>
                <w:szCs w:val="22"/>
                <w:lang w:val="en-US"/>
              </w:rPr>
              <w:br/>
              <w:t>Clean-up</w:t>
            </w:r>
          </w:p>
        </w:tc>
        <w:tc>
          <w:tcPr>
            <w:tcW w:w="1429" w:type="pct"/>
            <w:vAlign w:val="center"/>
          </w:tcPr>
          <w:p w:rsidR="00562060" w:rsidRPr="00655838" w:rsidRDefault="00562060" w:rsidP="00562060">
            <w:pPr>
              <w:rPr>
                <w:szCs w:val="22"/>
              </w:rPr>
            </w:pPr>
            <w:r w:rsidRPr="00655838">
              <w:rPr>
                <w:szCs w:val="22"/>
              </w:rPr>
              <w:t>GC – MS</w:t>
            </w:r>
            <w:r w:rsidRPr="00655838">
              <w:rPr>
                <w:szCs w:val="22"/>
              </w:rPr>
              <w:br/>
              <w:t>Merkblatt Nr.1 des LUA NRW, 1994</w:t>
            </w:r>
          </w:p>
        </w:tc>
        <w:tc>
          <w:tcPr>
            <w:tcW w:w="286" w:type="pct"/>
            <w:vAlign w:val="center"/>
          </w:tcPr>
          <w:p w:rsidR="00562060" w:rsidRPr="00655838" w:rsidRDefault="00562060" w:rsidP="00562060">
            <w:pPr>
              <w:keepNext/>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ign w:val="center"/>
          </w:tcPr>
          <w:p w:rsidR="00562060" w:rsidRPr="00655838" w:rsidRDefault="00562060" w:rsidP="00562060">
            <w:pPr>
              <w:rPr>
                <w:szCs w:val="22"/>
              </w:rPr>
            </w:pPr>
          </w:p>
        </w:tc>
        <w:tc>
          <w:tcPr>
            <w:tcW w:w="1438" w:type="pct"/>
            <w:vAlign w:val="center"/>
          </w:tcPr>
          <w:p w:rsidR="00562060" w:rsidRPr="00655838" w:rsidRDefault="00562060" w:rsidP="00562060">
            <w:pPr>
              <w:rPr>
                <w:szCs w:val="22"/>
              </w:rPr>
            </w:pPr>
            <w:r w:rsidRPr="00655838">
              <w:rPr>
                <w:szCs w:val="22"/>
              </w:rPr>
              <w:t>2) Extraktion mit Tetrahydrofuran oder Acetonitril</w:t>
            </w:r>
          </w:p>
        </w:tc>
        <w:tc>
          <w:tcPr>
            <w:tcW w:w="1429" w:type="pct"/>
            <w:vAlign w:val="center"/>
          </w:tcPr>
          <w:p w:rsidR="00562060" w:rsidRPr="00655838" w:rsidRDefault="00562060" w:rsidP="00562060">
            <w:pPr>
              <w:rPr>
                <w:szCs w:val="22"/>
              </w:rPr>
            </w:pPr>
            <w:r w:rsidRPr="00655838">
              <w:rPr>
                <w:szCs w:val="22"/>
              </w:rPr>
              <w:t>HPLC-UV/DAD/F*</w:t>
            </w:r>
            <w:r w:rsidRPr="00655838">
              <w:rPr>
                <w:szCs w:val="22"/>
              </w:rPr>
              <w:br/>
              <w:t>Merkblatt Nr. 1 des LUA -NRW, 1994*</w:t>
            </w:r>
          </w:p>
        </w:tc>
        <w:tc>
          <w:tcPr>
            <w:tcW w:w="286" w:type="pct"/>
            <w:vAlign w:val="center"/>
          </w:tcPr>
          <w:p w:rsidR="00562060" w:rsidRPr="00655838" w:rsidRDefault="00562060" w:rsidP="00562060">
            <w:pPr>
              <w:keepNext/>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ign w:val="center"/>
          </w:tcPr>
          <w:p w:rsidR="00562060" w:rsidRPr="00655838" w:rsidRDefault="00562060" w:rsidP="00562060">
            <w:pPr>
              <w:rPr>
                <w:szCs w:val="22"/>
              </w:rPr>
            </w:pPr>
          </w:p>
        </w:tc>
        <w:tc>
          <w:tcPr>
            <w:tcW w:w="1438" w:type="pct"/>
            <w:vAlign w:val="center"/>
          </w:tcPr>
          <w:p w:rsidR="00562060" w:rsidRPr="00655838" w:rsidRDefault="00562060" w:rsidP="00562060">
            <w:pPr>
              <w:rPr>
                <w:szCs w:val="22"/>
              </w:rPr>
            </w:pPr>
            <w:r w:rsidRPr="00655838">
              <w:rPr>
                <w:szCs w:val="22"/>
              </w:rPr>
              <w:t>3) Extraktion mit Aceton, Zugeben von Petrolether, Entfernung des Acetons, chromatographische Reini-gung des Petroletherextrakts, Aufnahme in Acetonitril</w:t>
            </w:r>
          </w:p>
        </w:tc>
        <w:tc>
          <w:tcPr>
            <w:tcW w:w="1429" w:type="pct"/>
            <w:vAlign w:val="center"/>
          </w:tcPr>
          <w:p w:rsidR="00562060" w:rsidRPr="00655838" w:rsidRDefault="00562060" w:rsidP="00562060">
            <w:pPr>
              <w:rPr>
                <w:szCs w:val="22"/>
                <w:lang w:val="it-IT"/>
              </w:rPr>
            </w:pPr>
            <w:r w:rsidRPr="00655838">
              <w:rPr>
                <w:szCs w:val="22"/>
                <w:lang w:val="it-IT"/>
              </w:rPr>
              <w:t>HPLC - UV/F</w:t>
            </w:r>
            <w:r w:rsidRPr="00655838">
              <w:rPr>
                <w:szCs w:val="22"/>
                <w:lang w:val="it-IT"/>
              </w:rPr>
              <w:br/>
              <w:t>E DIN ISO 13877, 06.95</w:t>
            </w:r>
          </w:p>
          <w:p w:rsidR="00562060" w:rsidRPr="00655838" w:rsidRDefault="00562060" w:rsidP="00562060">
            <w:pPr>
              <w:rPr>
                <w:szCs w:val="22"/>
                <w:lang w:val="it-IT"/>
              </w:rPr>
            </w:pPr>
          </w:p>
          <w:p w:rsidR="00562060" w:rsidRPr="00655838" w:rsidRDefault="00562060" w:rsidP="00562060">
            <w:pPr>
              <w:rPr>
                <w:szCs w:val="22"/>
                <w:lang w:val="en-GB"/>
              </w:rPr>
            </w:pPr>
            <w:r w:rsidRPr="00655838">
              <w:rPr>
                <w:szCs w:val="22"/>
                <w:lang w:val="en-GB"/>
              </w:rPr>
              <w:t>GC - MS, HPLC - UV/DAD/F</w:t>
            </w:r>
          </w:p>
        </w:tc>
        <w:tc>
          <w:tcPr>
            <w:tcW w:w="286" w:type="pct"/>
            <w:vAlign w:val="center"/>
          </w:tcPr>
          <w:p w:rsidR="00562060" w:rsidRPr="00655838" w:rsidRDefault="00562060" w:rsidP="00562060">
            <w:pPr>
              <w:keepNext/>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tcBorders>
              <w:bottom w:val="double" w:sz="4" w:space="0" w:color="auto"/>
            </w:tcBorders>
            <w:vAlign w:val="center"/>
          </w:tcPr>
          <w:p w:rsidR="00562060" w:rsidRPr="00655838" w:rsidRDefault="00562060" w:rsidP="00562060">
            <w:pPr>
              <w:rPr>
                <w:szCs w:val="22"/>
              </w:rPr>
            </w:pPr>
          </w:p>
        </w:tc>
        <w:tc>
          <w:tcPr>
            <w:tcW w:w="1438" w:type="pct"/>
            <w:tcBorders>
              <w:bottom w:val="double" w:sz="4" w:space="0" w:color="auto"/>
            </w:tcBorders>
            <w:vAlign w:val="center"/>
          </w:tcPr>
          <w:p w:rsidR="00562060" w:rsidRPr="00655838" w:rsidRDefault="00562060" w:rsidP="00562060">
            <w:pPr>
              <w:rPr>
                <w:szCs w:val="22"/>
              </w:rPr>
            </w:pPr>
            <w:r w:rsidRPr="00655838">
              <w:rPr>
                <w:szCs w:val="22"/>
              </w:rPr>
              <w:t>4) Extraktion mit einem Wasser/Aceton/Petrolether-Gemisch in Gegenwart von NaCl</w:t>
            </w:r>
          </w:p>
        </w:tc>
        <w:tc>
          <w:tcPr>
            <w:tcW w:w="1429" w:type="pct"/>
            <w:tcBorders>
              <w:bottom w:val="double" w:sz="4" w:space="0" w:color="auto"/>
            </w:tcBorders>
            <w:vAlign w:val="center"/>
          </w:tcPr>
          <w:p w:rsidR="00562060" w:rsidRPr="00655838" w:rsidRDefault="00562060" w:rsidP="00562060">
            <w:pPr>
              <w:rPr>
                <w:szCs w:val="22"/>
              </w:rPr>
            </w:pPr>
            <w:r w:rsidRPr="00655838">
              <w:rPr>
                <w:szCs w:val="22"/>
              </w:rPr>
              <w:t xml:space="preserve">VDLUFA-Methodenbuch, Band VII, 3.3.3.1 </w:t>
            </w:r>
            <w:r w:rsidRPr="00655838">
              <w:rPr>
                <w:szCs w:val="22"/>
              </w:rPr>
              <w:br/>
              <w:t>Handbuch Altlasten Bd. 7, LfU Hessen</w:t>
            </w:r>
          </w:p>
        </w:tc>
        <w:tc>
          <w:tcPr>
            <w:tcW w:w="286" w:type="pct"/>
            <w:tcBorders>
              <w:bottom w:val="double" w:sz="4" w:space="0" w:color="auto"/>
            </w:tcBorders>
            <w:vAlign w:val="center"/>
          </w:tcPr>
          <w:p w:rsidR="00562060" w:rsidRPr="00655838" w:rsidRDefault="00562060" w:rsidP="00562060">
            <w:pPr>
              <w:keepNext/>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Hexachlorbenzol</w:t>
            </w:r>
          </w:p>
        </w:tc>
        <w:tc>
          <w:tcPr>
            <w:tcW w:w="1438"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Extraktion mit Aceton/ Cyclohexan-Gemisch oder Aceton/Petrolether, ggf. chromatographische Reinigung nach Entfernen des Acetons</w:t>
            </w:r>
          </w:p>
        </w:tc>
        <w:tc>
          <w:tcPr>
            <w:tcW w:w="1429"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GC - ECD, GC - MS</w:t>
            </w:r>
          </w:p>
          <w:p w:rsidR="00562060" w:rsidRPr="00655838" w:rsidRDefault="00562060" w:rsidP="00562060">
            <w:pPr>
              <w:rPr>
                <w:szCs w:val="22"/>
                <w:lang w:val="it-IT"/>
              </w:rPr>
            </w:pPr>
            <w:r w:rsidRPr="00655838">
              <w:rPr>
                <w:szCs w:val="22"/>
                <w:lang w:val="it-IT"/>
              </w:rPr>
              <w:t>E DIN ISO 10382; 02.98</w:t>
            </w:r>
          </w:p>
        </w:tc>
        <w:tc>
          <w:tcPr>
            <w:tcW w:w="28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Pentachlorphenol</w:t>
            </w:r>
          </w:p>
        </w:tc>
        <w:tc>
          <w:tcPr>
            <w:tcW w:w="1438"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Soxhlet-Extraktion mit Heptan oder Aceton/Heptan (50:50); Derivatisierung mit Essig-säureanhydrid</w:t>
            </w:r>
          </w:p>
        </w:tc>
        <w:tc>
          <w:tcPr>
            <w:tcW w:w="1429"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GC - ECD, GC - MS</w:t>
            </w:r>
          </w:p>
          <w:p w:rsidR="00562060" w:rsidRPr="00655838" w:rsidRDefault="00562060" w:rsidP="00562060">
            <w:pPr>
              <w:rPr>
                <w:szCs w:val="22"/>
                <w:lang w:val="it-IT"/>
              </w:rPr>
            </w:pPr>
            <w:r w:rsidRPr="00655838">
              <w:rPr>
                <w:szCs w:val="22"/>
                <w:lang w:val="it-IT"/>
              </w:rPr>
              <w:t>E DIN ISO 14154; 10.97</w:t>
            </w:r>
          </w:p>
        </w:tc>
        <w:tc>
          <w:tcPr>
            <w:tcW w:w="28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Height w:val="769"/>
        </w:trPr>
        <w:tc>
          <w:tcPr>
            <w:tcW w:w="1322" w:type="pct"/>
            <w:vMerge w:val="restart"/>
            <w:tcBorders>
              <w:top w:val="double" w:sz="4" w:space="0" w:color="auto"/>
            </w:tcBorders>
            <w:vAlign w:val="center"/>
          </w:tcPr>
          <w:p w:rsidR="00562060" w:rsidRPr="00655838" w:rsidRDefault="00562060" w:rsidP="00562060">
            <w:pPr>
              <w:rPr>
                <w:szCs w:val="22"/>
              </w:rPr>
            </w:pPr>
            <w:r w:rsidRPr="00655838">
              <w:rPr>
                <w:szCs w:val="22"/>
              </w:rPr>
              <w:t>Aldrin, DDT, HCH-Gemisch</w:t>
            </w:r>
          </w:p>
        </w:tc>
        <w:tc>
          <w:tcPr>
            <w:tcW w:w="1438" w:type="pct"/>
            <w:vMerge w:val="restart"/>
            <w:tcBorders>
              <w:top w:val="double" w:sz="4" w:space="0" w:color="auto"/>
            </w:tcBorders>
            <w:vAlign w:val="center"/>
          </w:tcPr>
          <w:p w:rsidR="00562060" w:rsidRPr="00655838" w:rsidRDefault="00562060" w:rsidP="00562060">
            <w:pPr>
              <w:rPr>
                <w:szCs w:val="22"/>
              </w:rPr>
            </w:pPr>
            <w:r w:rsidRPr="00655838">
              <w:rPr>
                <w:szCs w:val="22"/>
              </w:rPr>
              <w:t>1) Extraktion mit Petrolether oder Aceton/Petrolether-Gemisch, chromatographische Reinigung</w:t>
            </w:r>
            <w:r w:rsidRPr="00655838">
              <w:rPr>
                <w:szCs w:val="22"/>
              </w:rPr>
              <w:br/>
              <w:t>2) Extraktion mit Wasser / Aceton / Petrolether-Gemisch</w:t>
            </w:r>
          </w:p>
        </w:tc>
        <w:tc>
          <w:tcPr>
            <w:tcW w:w="1429" w:type="pct"/>
            <w:tcBorders>
              <w:top w:val="double" w:sz="4" w:space="0" w:color="auto"/>
            </w:tcBorders>
            <w:vAlign w:val="center"/>
          </w:tcPr>
          <w:p w:rsidR="00562060" w:rsidRPr="00655838" w:rsidRDefault="00562060" w:rsidP="00562060">
            <w:pPr>
              <w:rPr>
                <w:szCs w:val="22"/>
              </w:rPr>
            </w:pPr>
            <w:r w:rsidRPr="00655838">
              <w:rPr>
                <w:szCs w:val="22"/>
              </w:rPr>
              <w:t>GC - ECD, GC - MS</w:t>
            </w:r>
          </w:p>
          <w:p w:rsidR="00562060" w:rsidRPr="00655838" w:rsidRDefault="00562060" w:rsidP="00562060">
            <w:pPr>
              <w:rPr>
                <w:szCs w:val="22"/>
                <w:lang w:val="it-IT"/>
              </w:rPr>
            </w:pPr>
            <w:r w:rsidRPr="00655838">
              <w:rPr>
                <w:szCs w:val="22"/>
                <w:lang w:val="it-IT"/>
              </w:rPr>
              <w:t>E DIN ISO 10382; 02.98</w:t>
            </w:r>
          </w:p>
        </w:tc>
        <w:tc>
          <w:tcPr>
            <w:tcW w:w="286"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tcBorders>
              <w:bottom w:val="double" w:sz="4" w:space="0" w:color="auto"/>
            </w:tcBorders>
            <w:vAlign w:val="center"/>
          </w:tcPr>
          <w:p w:rsidR="00562060" w:rsidRPr="00655838" w:rsidRDefault="00562060" w:rsidP="00562060">
            <w:pPr>
              <w:rPr>
                <w:szCs w:val="22"/>
              </w:rPr>
            </w:pPr>
          </w:p>
        </w:tc>
        <w:tc>
          <w:tcPr>
            <w:tcW w:w="1438" w:type="pct"/>
            <w:vMerge/>
            <w:tcBorders>
              <w:bottom w:val="double" w:sz="4" w:space="0" w:color="auto"/>
            </w:tcBorders>
            <w:vAlign w:val="center"/>
          </w:tcPr>
          <w:p w:rsidR="00562060" w:rsidRPr="00655838" w:rsidRDefault="00562060" w:rsidP="00562060">
            <w:pPr>
              <w:rPr>
                <w:szCs w:val="22"/>
              </w:rPr>
            </w:pPr>
          </w:p>
        </w:tc>
        <w:tc>
          <w:tcPr>
            <w:tcW w:w="1429" w:type="pct"/>
            <w:tcBorders>
              <w:bottom w:val="double" w:sz="4" w:space="0" w:color="auto"/>
            </w:tcBorders>
            <w:vAlign w:val="center"/>
          </w:tcPr>
          <w:p w:rsidR="00562060" w:rsidRPr="00655838" w:rsidRDefault="00562060" w:rsidP="00562060">
            <w:pPr>
              <w:rPr>
                <w:szCs w:val="22"/>
              </w:rPr>
            </w:pPr>
            <w:r w:rsidRPr="00655838">
              <w:rPr>
                <w:szCs w:val="22"/>
              </w:rPr>
              <w:t>GC - ECD, GC - MS</w:t>
            </w:r>
          </w:p>
          <w:p w:rsidR="00562060" w:rsidRPr="00655838" w:rsidRDefault="00562060" w:rsidP="00562060">
            <w:pPr>
              <w:rPr>
                <w:szCs w:val="22"/>
              </w:rPr>
            </w:pPr>
            <w:r w:rsidRPr="00655838">
              <w:rPr>
                <w:szCs w:val="22"/>
              </w:rPr>
              <w:t>VDLUFA-Methodenbuch, Band VII, 3.3.2</w:t>
            </w:r>
          </w:p>
        </w:tc>
        <w:tc>
          <w:tcPr>
            <w:tcW w:w="286"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restart"/>
            <w:tcBorders>
              <w:top w:val="double" w:sz="4" w:space="0" w:color="auto"/>
            </w:tcBorders>
            <w:vAlign w:val="center"/>
          </w:tcPr>
          <w:p w:rsidR="00562060" w:rsidRPr="00655838" w:rsidRDefault="00562060" w:rsidP="00562060">
            <w:pPr>
              <w:rPr>
                <w:szCs w:val="22"/>
              </w:rPr>
            </w:pPr>
            <w:r w:rsidRPr="00655838">
              <w:rPr>
                <w:szCs w:val="22"/>
              </w:rPr>
              <w:t>PCB</w:t>
            </w:r>
          </w:p>
        </w:tc>
        <w:tc>
          <w:tcPr>
            <w:tcW w:w="1438" w:type="pct"/>
            <w:vMerge w:val="restart"/>
            <w:tcBorders>
              <w:top w:val="double" w:sz="4" w:space="0" w:color="auto"/>
            </w:tcBorders>
            <w:vAlign w:val="center"/>
          </w:tcPr>
          <w:p w:rsidR="00562060" w:rsidRPr="00655838" w:rsidRDefault="00562060" w:rsidP="00562060">
            <w:pPr>
              <w:rPr>
                <w:szCs w:val="22"/>
              </w:rPr>
            </w:pPr>
            <w:r w:rsidRPr="00655838">
              <w:rPr>
                <w:szCs w:val="22"/>
              </w:rPr>
              <w:t>Extraktion mit Heptan oder Aceton/Petrolether, chromatographische Reinigung Soxhlet-Extraktion mit Heptan, Hexan oder Pentan, chromatographische Reinigung an AgNO</w:t>
            </w:r>
            <w:r w:rsidRPr="00655838">
              <w:rPr>
                <w:szCs w:val="22"/>
                <w:vertAlign w:val="subscript"/>
              </w:rPr>
              <w:t>3</w:t>
            </w:r>
            <w:r w:rsidRPr="00655838">
              <w:rPr>
                <w:szCs w:val="22"/>
              </w:rPr>
              <w:t>/ Kieselgelsäule Extraktion mit einem Wasser/ Aceton/ Petrolether-Gemisch in Gegenwart von NaCl</w:t>
            </w:r>
          </w:p>
        </w:tc>
        <w:tc>
          <w:tcPr>
            <w:tcW w:w="1429" w:type="pct"/>
            <w:tcBorders>
              <w:top w:val="double" w:sz="4" w:space="0" w:color="auto"/>
            </w:tcBorders>
            <w:vAlign w:val="center"/>
          </w:tcPr>
          <w:p w:rsidR="00562060" w:rsidRPr="00655838" w:rsidRDefault="00562060" w:rsidP="00562060">
            <w:pPr>
              <w:rPr>
                <w:szCs w:val="22"/>
                <w:lang w:val="it-IT"/>
              </w:rPr>
            </w:pPr>
            <w:r w:rsidRPr="00655838">
              <w:rPr>
                <w:szCs w:val="22"/>
                <w:lang w:val="it-IT"/>
              </w:rPr>
              <w:t>E DIN ISO 10382: 02.98</w:t>
            </w:r>
          </w:p>
          <w:p w:rsidR="00562060" w:rsidRPr="00655838" w:rsidRDefault="00562060" w:rsidP="00562060">
            <w:pPr>
              <w:rPr>
                <w:szCs w:val="22"/>
                <w:lang w:val="it-IT"/>
              </w:rPr>
            </w:pPr>
          </w:p>
        </w:tc>
        <w:tc>
          <w:tcPr>
            <w:tcW w:w="286"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ign w:val="center"/>
          </w:tcPr>
          <w:p w:rsidR="00562060" w:rsidRPr="00655838" w:rsidRDefault="00562060" w:rsidP="00562060">
            <w:pPr>
              <w:rPr>
                <w:szCs w:val="22"/>
              </w:rPr>
            </w:pPr>
          </w:p>
        </w:tc>
        <w:tc>
          <w:tcPr>
            <w:tcW w:w="1438" w:type="pct"/>
            <w:vMerge/>
            <w:vAlign w:val="center"/>
          </w:tcPr>
          <w:p w:rsidR="00562060" w:rsidRPr="00655838" w:rsidRDefault="00562060" w:rsidP="00562060">
            <w:pPr>
              <w:rPr>
                <w:szCs w:val="22"/>
              </w:rPr>
            </w:pPr>
          </w:p>
        </w:tc>
        <w:tc>
          <w:tcPr>
            <w:tcW w:w="1429" w:type="pct"/>
            <w:vAlign w:val="center"/>
          </w:tcPr>
          <w:p w:rsidR="00562060" w:rsidRPr="00655838" w:rsidRDefault="00562060" w:rsidP="00562060">
            <w:pPr>
              <w:rPr>
                <w:szCs w:val="22"/>
              </w:rPr>
            </w:pPr>
            <w:r w:rsidRPr="00655838">
              <w:rPr>
                <w:szCs w:val="22"/>
              </w:rPr>
              <w:t>DIN 38414-20: 01.96</w:t>
            </w:r>
          </w:p>
          <w:p w:rsidR="00562060" w:rsidRPr="00655838" w:rsidRDefault="00562060" w:rsidP="00562060">
            <w:pPr>
              <w:pStyle w:val="Fuzeile"/>
              <w:widowControl/>
              <w:tabs>
                <w:tab w:val="clear" w:pos="4536"/>
                <w:tab w:val="clear" w:pos="9072"/>
              </w:tabs>
              <w:rPr>
                <w:rFonts w:ascii="Calibri" w:hAnsi="Calibri"/>
                <w:snapToGrid/>
                <w:sz w:val="22"/>
                <w:szCs w:val="22"/>
              </w:rPr>
            </w:pPr>
          </w:p>
        </w:tc>
        <w:tc>
          <w:tcPr>
            <w:tcW w:w="286"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ign w:val="center"/>
          </w:tcPr>
          <w:p w:rsidR="00562060" w:rsidRPr="00655838" w:rsidRDefault="00562060" w:rsidP="00562060">
            <w:pPr>
              <w:rPr>
                <w:szCs w:val="22"/>
              </w:rPr>
            </w:pPr>
          </w:p>
        </w:tc>
        <w:tc>
          <w:tcPr>
            <w:tcW w:w="1438" w:type="pct"/>
            <w:vMerge/>
            <w:vAlign w:val="center"/>
          </w:tcPr>
          <w:p w:rsidR="00562060" w:rsidRPr="00655838" w:rsidRDefault="00562060" w:rsidP="00562060">
            <w:pPr>
              <w:rPr>
                <w:szCs w:val="22"/>
              </w:rPr>
            </w:pPr>
          </w:p>
        </w:tc>
        <w:tc>
          <w:tcPr>
            <w:tcW w:w="1429" w:type="pct"/>
            <w:vAlign w:val="center"/>
          </w:tcPr>
          <w:p w:rsidR="00562060" w:rsidRPr="00655838" w:rsidRDefault="00562060" w:rsidP="00562060">
            <w:pPr>
              <w:rPr>
                <w:szCs w:val="22"/>
              </w:rPr>
            </w:pPr>
            <w:r w:rsidRPr="00655838">
              <w:rPr>
                <w:szCs w:val="22"/>
              </w:rPr>
              <w:t>VDLUFA-Methodenbuch, Band VII, 3.3.2</w:t>
            </w:r>
          </w:p>
        </w:tc>
        <w:tc>
          <w:tcPr>
            <w:tcW w:w="286"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bl>
    <w:p w:rsidR="00593E97" w:rsidRPr="00655838" w:rsidRDefault="00593E97" w:rsidP="00655838">
      <w:pPr>
        <w:keepNext/>
        <w:spacing w:before="360" w:after="240"/>
        <w:rPr>
          <w:b/>
          <w:bCs/>
        </w:rPr>
      </w:pPr>
      <w:r w:rsidRPr="00655838">
        <w:rPr>
          <w:b/>
          <w:bCs/>
        </w:rPr>
        <w:lastRenderedPageBreak/>
        <w:t>Unters</w:t>
      </w:r>
      <w:r w:rsidR="00AD139F">
        <w:rPr>
          <w:b/>
          <w:bCs/>
        </w:rPr>
        <w:t>u</w:t>
      </w:r>
      <w:r w:rsidRPr="00655838">
        <w:rPr>
          <w:b/>
          <w:bCs/>
        </w:rPr>
        <w:t>chungsbereich 3: Feststoffe, Dioxine und Furane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44"/>
        <w:gridCol w:w="2573"/>
        <w:gridCol w:w="2897"/>
        <w:gridCol w:w="600"/>
        <w:gridCol w:w="1009"/>
      </w:tblGrid>
      <w:tr w:rsidR="00562060" w:rsidRPr="00655838" w:rsidTr="00AD139F">
        <w:trPr>
          <w:cantSplit/>
          <w:tblHeader/>
        </w:trPr>
        <w:tc>
          <w:tcPr>
            <w:tcW w:w="1322" w:type="pct"/>
            <w:shd w:val="pct10" w:color="auto" w:fill="FFFFFF"/>
            <w:vAlign w:val="center"/>
          </w:tcPr>
          <w:p w:rsidR="00562060" w:rsidRPr="00655838" w:rsidRDefault="00562060" w:rsidP="00484161">
            <w:pPr>
              <w:keepNext/>
              <w:jc w:val="center"/>
              <w:rPr>
                <w:rFonts w:cs="Arial"/>
                <w:b/>
                <w:szCs w:val="22"/>
              </w:rPr>
            </w:pPr>
            <w:r w:rsidRPr="00655838">
              <w:rPr>
                <w:rFonts w:cs="Arial"/>
                <w:b/>
                <w:szCs w:val="22"/>
              </w:rPr>
              <w:t>Untersuchungsparameter</w:t>
            </w:r>
          </w:p>
        </w:tc>
        <w:tc>
          <w:tcPr>
            <w:tcW w:w="1337" w:type="pct"/>
            <w:shd w:val="pct10" w:color="auto" w:fill="FFFFFF"/>
            <w:vAlign w:val="center"/>
          </w:tcPr>
          <w:p w:rsidR="00562060" w:rsidRPr="00655838" w:rsidRDefault="00562060" w:rsidP="00484161">
            <w:pPr>
              <w:keepNext/>
              <w:jc w:val="center"/>
              <w:rPr>
                <w:rFonts w:cs="Arial"/>
                <w:b/>
                <w:szCs w:val="22"/>
              </w:rPr>
            </w:pPr>
            <w:r w:rsidRPr="00655838">
              <w:rPr>
                <w:rFonts w:cs="Arial"/>
                <w:b/>
                <w:szCs w:val="22"/>
              </w:rPr>
              <w:t>Verfahrensweise</w:t>
            </w:r>
          </w:p>
        </w:tc>
        <w:tc>
          <w:tcPr>
            <w:tcW w:w="1505" w:type="pct"/>
            <w:shd w:val="pct10" w:color="auto" w:fill="FFFFFF"/>
            <w:vAlign w:val="center"/>
          </w:tcPr>
          <w:p w:rsidR="00562060" w:rsidRPr="00655838" w:rsidRDefault="00562060" w:rsidP="00484161">
            <w:pPr>
              <w:keepNext/>
              <w:jc w:val="center"/>
              <w:rPr>
                <w:rFonts w:cs="Arial"/>
                <w:b/>
                <w:szCs w:val="22"/>
              </w:rPr>
            </w:pPr>
            <w:r w:rsidRPr="00655838">
              <w:rPr>
                <w:rFonts w:cs="Arial"/>
                <w:b/>
                <w:szCs w:val="22"/>
              </w:rPr>
              <w:t>Methode</w:t>
            </w:r>
          </w:p>
        </w:tc>
        <w:tc>
          <w:tcPr>
            <w:tcW w:w="311" w:type="pct"/>
            <w:shd w:val="pct10" w:color="auto" w:fill="FFFFFF"/>
            <w:vAlign w:val="center"/>
          </w:tcPr>
          <w:p w:rsidR="00562060" w:rsidRPr="00655838" w:rsidRDefault="00562060" w:rsidP="00484161">
            <w:pPr>
              <w:keepNext/>
              <w:jc w:val="center"/>
              <w:rPr>
                <w:rFonts w:cs="Arial"/>
                <w:b/>
                <w:szCs w:val="22"/>
              </w:rPr>
            </w:pPr>
          </w:p>
        </w:tc>
        <w:tc>
          <w:tcPr>
            <w:tcW w:w="524" w:type="pct"/>
            <w:tcBorders>
              <w:bottom w:val="single" w:sz="6" w:space="0" w:color="auto"/>
            </w:tcBorders>
            <w:shd w:val="pct10" w:color="auto" w:fill="FFFFFF"/>
            <w:vAlign w:val="center"/>
          </w:tcPr>
          <w:p w:rsidR="00562060" w:rsidRPr="00655838" w:rsidRDefault="00655838" w:rsidP="00484161">
            <w:pPr>
              <w:keepNext/>
              <w:jc w:val="center"/>
              <w:rPr>
                <w:rFonts w:cs="Arial"/>
                <w:b/>
                <w:szCs w:val="22"/>
              </w:rPr>
            </w:pPr>
            <w:r w:rsidRPr="00655838">
              <w:rPr>
                <w:rFonts w:cs="Arial"/>
                <w:b/>
                <w:szCs w:val="22"/>
              </w:rPr>
              <w:t>Standort</w:t>
            </w:r>
            <w:r w:rsidRPr="00655838">
              <w:rPr>
                <w:rFonts w:cs="Arial"/>
                <w:b/>
                <w:szCs w:val="22"/>
                <w:vertAlign w:val="superscript"/>
              </w:rPr>
              <w:t>1</w:t>
            </w:r>
          </w:p>
        </w:tc>
      </w:tr>
      <w:tr w:rsidR="00562060" w:rsidRPr="00655838" w:rsidTr="00AD139F">
        <w:trPr>
          <w:cantSplit/>
        </w:trPr>
        <w:tc>
          <w:tcPr>
            <w:tcW w:w="4476" w:type="pct"/>
            <w:gridSpan w:val="4"/>
            <w:tcBorders>
              <w:right w:val="nil"/>
            </w:tcBorders>
            <w:shd w:val="pct5" w:color="auto" w:fill="FFFFFF"/>
            <w:vAlign w:val="center"/>
          </w:tcPr>
          <w:p w:rsidR="00562060" w:rsidRPr="00655838" w:rsidRDefault="00562060" w:rsidP="00484161">
            <w:pPr>
              <w:keepNext/>
              <w:jc w:val="center"/>
              <w:rPr>
                <w:rFonts w:cs="Arial"/>
                <w:b/>
                <w:szCs w:val="22"/>
              </w:rPr>
            </w:pPr>
            <w:r w:rsidRPr="00655838">
              <w:rPr>
                <w:rFonts w:cs="Arial"/>
                <w:b/>
                <w:szCs w:val="22"/>
              </w:rPr>
              <w:t>Probennahme</w:t>
            </w:r>
          </w:p>
        </w:tc>
        <w:tc>
          <w:tcPr>
            <w:tcW w:w="524" w:type="pct"/>
            <w:tcBorders>
              <w:left w:val="nil"/>
            </w:tcBorders>
            <w:shd w:val="pct5" w:color="auto" w:fill="FFFFFF"/>
            <w:vAlign w:val="center"/>
          </w:tcPr>
          <w:p w:rsidR="00562060" w:rsidRPr="00655838" w:rsidRDefault="00562060" w:rsidP="00484161">
            <w:pPr>
              <w:keepNext/>
              <w:jc w:val="center"/>
              <w:rPr>
                <w:rFonts w:cs="Arial"/>
                <w:b/>
                <w:szCs w:val="22"/>
              </w:rPr>
            </w:pPr>
          </w:p>
        </w:tc>
      </w:tr>
      <w:tr w:rsidR="00562060" w:rsidRPr="00655838" w:rsidTr="00AD139F">
        <w:trPr>
          <w:cantSplit/>
        </w:trPr>
        <w:tc>
          <w:tcPr>
            <w:tcW w:w="1322" w:type="pct"/>
            <w:vMerge w:val="restart"/>
            <w:vAlign w:val="center"/>
          </w:tcPr>
          <w:p w:rsidR="00562060" w:rsidRPr="00655838" w:rsidRDefault="00562060" w:rsidP="00562060">
            <w:pPr>
              <w:rPr>
                <w:szCs w:val="22"/>
              </w:rPr>
            </w:pPr>
            <w:r w:rsidRPr="00655838">
              <w:rPr>
                <w:szCs w:val="22"/>
              </w:rPr>
              <w:t>Probenahme bei der Untersuchung von altlastverdächtigen Flächen und Altlasten</w:t>
            </w:r>
          </w:p>
        </w:tc>
        <w:tc>
          <w:tcPr>
            <w:tcW w:w="1337" w:type="pct"/>
            <w:vAlign w:val="center"/>
          </w:tcPr>
          <w:p w:rsidR="00562060" w:rsidRPr="00655838" w:rsidRDefault="00562060" w:rsidP="00562060">
            <w:pPr>
              <w:rPr>
                <w:szCs w:val="22"/>
              </w:rPr>
            </w:pPr>
            <w:r w:rsidRPr="00655838">
              <w:rPr>
                <w:szCs w:val="22"/>
              </w:rPr>
              <w:t>Handbohrungen</w:t>
            </w:r>
          </w:p>
        </w:tc>
        <w:tc>
          <w:tcPr>
            <w:tcW w:w="1505" w:type="pct"/>
            <w:vAlign w:val="center"/>
          </w:tcPr>
          <w:p w:rsidR="00562060" w:rsidRPr="00655838" w:rsidRDefault="00562060" w:rsidP="00562060">
            <w:pPr>
              <w:rPr>
                <w:szCs w:val="22"/>
              </w:rPr>
            </w:pPr>
            <w:r w:rsidRPr="00655838">
              <w:rPr>
                <w:szCs w:val="22"/>
              </w:rPr>
              <w:t>DIN 19671 Blatt 1; 1964</w:t>
            </w:r>
          </w:p>
        </w:tc>
        <w:tc>
          <w:tcPr>
            <w:tcW w:w="311"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ign w:val="center"/>
          </w:tcPr>
          <w:p w:rsidR="00562060" w:rsidRPr="00655838" w:rsidRDefault="00562060" w:rsidP="00562060">
            <w:pPr>
              <w:rPr>
                <w:szCs w:val="22"/>
              </w:rPr>
            </w:pPr>
          </w:p>
        </w:tc>
        <w:tc>
          <w:tcPr>
            <w:tcW w:w="1337" w:type="pct"/>
            <w:vMerge w:val="restart"/>
            <w:vAlign w:val="center"/>
          </w:tcPr>
          <w:p w:rsidR="00562060" w:rsidRPr="00655838" w:rsidRDefault="00562060" w:rsidP="00562060">
            <w:pPr>
              <w:rPr>
                <w:szCs w:val="22"/>
              </w:rPr>
            </w:pPr>
            <w:r w:rsidRPr="00655838">
              <w:rPr>
                <w:szCs w:val="22"/>
              </w:rPr>
              <w:t>Rammkernsondierung</w:t>
            </w:r>
          </w:p>
        </w:tc>
        <w:tc>
          <w:tcPr>
            <w:tcW w:w="1505" w:type="pct"/>
            <w:vAlign w:val="center"/>
          </w:tcPr>
          <w:p w:rsidR="00562060" w:rsidRPr="00655838" w:rsidRDefault="00562060" w:rsidP="00562060">
            <w:pPr>
              <w:rPr>
                <w:szCs w:val="22"/>
              </w:rPr>
            </w:pPr>
            <w:r w:rsidRPr="00655838">
              <w:rPr>
                <w:szCs w:val="22"/>
              </w:rPr>
              <w:t>E DIN ISO 10381-2 Abschn. 8.5.6; 02.96</w:t>
            </w:r>
          </w:p>
        </w:tc>
        <w:tc>
          <w:tcPr>
            <w:tcW w:w="311"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ign w:val="center"/>
          </w:tcPr>
          <w:p w:rsidR="00562060" w:rsidRPr="00655838" w:rsidRDefault="00562060" w:rsidP="00562060">
            <w:pPr>
              <w:rPr>
                <w:szCs w:val="22"/>
              </w:rPr>
            </w:pPr>
          </w:p>
        </w:tc>
        <w:tc>
          <w:tcPr>
            <w:tcW w:w="1337" w:type="pct"/>
            <w:vMerge/>
            <w:vAlign w:val="center"/>
          </w:tcPr>
          <w:p w:rsidR="00562060" w:rsidRPr="00655838" w:rsidRDefault="00562060" w:rsidP="00562060">
            <w:pPr>
              <w:rPr>
                <w:szCs w:val="22"/>
              </w:rPr>
            </w:pPr>
          </w:p>
        </w:tc>
        <w:tc>
          <w:tcPr>
            <w:tcW w:w="1505" w:type="pct"/>
            <w:vAlign w:val="center"/>
          </w:tcPr>
          <w:p w:rsidR="00562060" w:rsidRPr="00655838" w:rsidRDefault="00562060" w:rsidP="00562060">
            <w:pPr>
              <w:rPr>
                <w:szCs w:val="22"/>
              </w:rPr>
            </w:pPr>
            <w:r w:rsidRPr="00655838">
              <w:rPr>
                <w:szCs w:val="22"/>
              </w:rPr>
              <w:t>DIN 4021; 10.90</w:t>
            </w:r>
          </w:p>
        </w:tc>
        <w:tc>
          <w:tcPr>
            <w:tcW w:w="311"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ign w:val="center"/>
          </w:tcPr>
          <w:p w:rsidR="00562060" w:rsidRPr="00655838" w:rsidRDefault="00562060" w:rsidP="00562060">
            <w:pPr>
              <w:rPr>
                <w:szCs w:val="22"/>
              </w:rPr>
            </w:pPr>
          </w:p>
        </w:tc>
        <w:tc>
          <w:tcPr>
            <w:tcW w:w="1337" w:type="pct"/>
            <w:vMerge w:val="restart"/>
            <w:vAlign w:val="center"/>
          </w:tcPr>
          <w:p w:rsidR="00562060" w:rsidRPr="00655838" w:rsidRDefault="00562060" w:rsidP="00562060">
            <w:pPr>
              <w:rPr>
                <w:szCs w:val="22"/>
              </w:rPr>
            </w:pPr>
            <w:r w:rsidRPr="00655838">
              <w:rPr>
                <w:szCs w:val="22"/>
              </w:rPr>
              <w:t>Proben in ungestörter Lagerung</w:t>
            </w:r>
          </w:p>
        </w:tc>
        <w:tc>
          <w:tcPr>
            <w:tcW w:w="1505" w:type="pct"/>
            <w:vAlign w:val="center"/>
          </w:tcPr>
          <w:p w:rsidR="00562060" w:rsidRPr="00655838" w:rsidRDefault="00562060" w:rsidP="00562060">
            <w:pPr>
              <w:rPr>
                <w:szCs w:val="22"/>
              </w:rPr>
            </w:pPr>
            <w:r w:rsidRPr="00655838">
              <w:rPr>
                <w:szCs w:val="22"/>
              </w:rPr>
              <w:t>E DIN ISO 10381-2 Abschn.8.3; 02.96</w:t>
            </w:r>
          </w:p>
        </w:tc>
        <w:tc>
          <w:tcPr>
            <w:tcW w:w="311"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tcBorders>
              <w:bottom w:val="double" w:sz="4" w:space="0" w:color="auto"/>
            </w:tcBorders>
            <w:vAlign w:val="center"/>
          </w:tcPr>
          <w:p w:rsidR="00562060" w:rsidRPr="00655838" w:rsidRDefault="00562060" w:rsidP="00562060">
            <w:pPr>
              <w:rPr>
                <w:szCs w:val="22"/>
              </w:rPr>
            </w:pPr>
          </w:p>
        </w:tc>
        <w:tc>
          <w:tcPr>
            <w:tcW w:w="1337" w:type="pct"/>
            <w:vMerge/>
            <w:tcBorders>
              <w:bottom w:val="double" w:sz="4" w:space="0" w:color="auto"/>
            </w:tcBorders>
            <w:vAlign w:val="center"/>
          </w:tcPr>
          <w:p w:rsidR="00562060" w:rsidRPr="00655838" w:rsidRDefault="00562060" w:rsidP="00562060">
            <w:pPr>
              <w:rPr>
                <w:szCs w:val="22"/>
              </w:rPr>
            </w:pPr>
          </w:p>
        </w:tc>
        <w:tc>
          <w:tcPr>
            <w:tcW w:w="1505" w:type="pct"/>
            <w:tcBorders>
              <w:bottom w:val="double" w:sz="4" w:space="0" w:color="auto"/>
            </w:tcBorders>
            <w:vAlign w:val="center"/>
          </w:tcPr>
          <w:p w:rsidR="00562060" w:rsidRPr="00655838" w:rsidRDefault="00562060" w:rsidP="00562060">
            <w:pPr>
              <w:rPr>
                <w:szCs w:val="22"/>
              </w:rPr>
            </w:pPr>
            <w:r w:rsidRPr="00655838">
              <w:rPr>
                <w:szCs w:val="22"/>
              </w:rPr>
              <w:t>DIN 19672, Teil 1; 1968</w:t>
            </w:r>
          </w:p>
        </w:tc>
        <w:tc>
          <w:tcPr>
            <w:tcW w:w="311"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restart"/>
            <w:tcBorders>
              <w:top w:val="double" w:sz="4" w:space="0" w:color="auto"/>
            </w:tcBorders>
            <w:vAlign w:val="center"/>
          </w:tcPr>
          <w:p w:rsidR="00562060" w:rsidRPr="00655838" w:rsidRDefault="00562060" w:rsidP="00562060">
            <w:pPr>
              <w:rPr>
                <w:szCs w:val="22"/>
              </w:rPr>
            </w:pPr>
            <w:r w:rsidRPr="00655838">
              <w:rPr>
                <w:szCs w:val="22"/>
              </w:rPr>
              <w:t>Probenahme bei der Untersuchung von natürlichen, naturnahen und Kulturstandorten</w:t>
            </w:r>
          </w:p>
        </w:tc>
        <w:tc>
          <w:tcPr>
            <w:tcW w:w="1337" w:type="pct"/>
            <w:vMerge w:val="restart"/>
            <w:tcBorders>
              <w:top w:val="double" w:sz="4" w:space="0" w:color="auto"/>
            </w:tcBorders>
            <w:vAlign w:val="center"/>
          </w:tcPr>
          <w:p w:rsidR="00562060" w:rsidRPr="00655838" w:rsidRDefault="00562060" w:rsidP="00562060">
            <w:pPr>
              <w:rPr>
                <w:szCs w:val="22"/>
              </w:rPr>
            </w:pPr>
          </w:p>
        </w:tc>
        <w:tc>
          <w:tcPr>
            <w:tcW w:w="1505" w:type="pct"/>
            <w:tcBorders>
              <w:top w:val="double" w:sz="4" w:space="0" w:color="auto"/>
            </w:tcBorders>
            <w:vAlign w:val="center"/>
          </w:tcPr>
          <w:p w:rsidR="00562060" w:rsidRPr="00655838" w:rsidRDefault="00562060" w:rsidP="00562060">
            <w:pPr>
              <w:rPr>
                <w:szCs w:val="22"/>
                <w:lang w:val="it-IT"/>
              </w:rPr>
            </w:pPr>
            <w:r w:rsidRPr="00655838">
              <w:rPr>
                <w:szCs w:val="22"/>
                <w:lang w:val="it-IT"/>
              </w:rPr>
              <w:t>E DIN ISO 10381-4; 02.96</w:t>
            </w:r>
          </w:p>
        </w:tc>
        <w:tc>
          <w:tcPr>
            <w:tcW w:w="311" w:type="pct"/>
            <w:tcBorders>
              <w:top w:val="double" w:sz="4" w:space="0" w:color="auto"/>
            </w:tcBorders>
            <w:vAlign w:val="center"/>
          </w:tcPr>
          <w:p w:rsidR="00562060" w:rsidRPr="00655838" w:rsidRDefault="00562060" w:rsidP="00562060">
            <w:pPr>
              <w:keepNext/>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ign w:val="center"/>
          </w:tcPr>
          <w:p w:rsidR="00562060" w:rsidRPr="00655838" w:rsidRDefault="00562060" w:rsidP="00562060">
            <w:pPr>
              <w:rPr>
                <w:szCs w:val="22"/>
              </w:rPr>
            </w:pPr>
          </w:p>
        </w:tc>
        <w:tc>
          <w:tcPr>
            <w:tcW w:w="1337" w:type="pct"/>
            <w:vMerge/>
            <w:vAlign w:val="center"/>
          </w:tcPr>
          <w:p w:rsidR="00562060" w:rsidRPr="00655838" w:rsidRDefault="00562060" w:rsidP="00562060">
            <w:pPr>
              <w:rPr>
                <w:szCs w:val="22"/>
              </w:rPr>
            </w:pPr>
          </w:p>
        </w:tc>
        <w:tc>
          <w:tcPr>
            <w:tcW w:w="1505" w:type="pct"/>
            <w:vAlign w:val="center"/>
          </w:tcPr>
          <w:p w:rsidR="00562060" w:rsidRPr="00655838" w:rsidRDefault="00562060" w:rsidP="00562060">
            <w:pPr>
              <w:rPr>
                <w:szCs w:val="22"/>
              </w:rPr>
            </w:pPr>
            <w:r w:rsidRPr="00655838">
              <w:rPr>
                <w:szCs w:val="22"/>
              </w:rPr>
              <w:t>Bodenkundliche Kartieranleitung 4. Auflage, 1994, Nachdruck 1996,</w:t>
            </w:r>
          </w:p>
        </w:tc>
        <w:tc>
          <w:tcPr>
            <w:tcW w:w="311" w:type="pct"/>
            <w:vAlign w:val="center"/>
          </w:tcPr>
          <w:p w:rsidR="00562060" w:rsidRPr="00655838" w:rsidRDefault="00562060" w:rsidP="00562060">
            <w:pPr>
              <w:keepNext/>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tcBorders>
              <w:bottom w:val="double" w:sz="4" w:space="0" w:color="auto"/>
            </w:tcBorders>
            <w:vAlign w:val="center"/>
          </w:tcPr>
          <w:p w:rsidR="00562060" w:rsidRPr="00655838" w:rsidRDefault="00562060" w:rsidP="00562060">
            <w:pPr>
              <w:rPr>
                <w:szCs w:val="22"/>
              </w:rPr>
            </w:pPr>
          </w:p>
        </w:tc>
        <w:tc>
          <w:tcPr>
            <w:tcW w:w="1337" w:type="pct"/>
            <w:vMerge/>
            <w:tcBorders>
              <w:bottom w:val="double" w:sz="4" w:space="0" w:color="auto"/>
            </w:tcBorders>
            <w:vAlign w:val="center"/>
          </w:tcPr>
          <w:p w:rsidR="00562060" w:rsidRPr="00655838" w:rsidRDefault="00562060" w:rsidP="00562060">
            <w:pPr>
              <w:rPr>
                <w:szCs w:val="22"/>
              </w:rPr>
            </w:pPr>
          </w:p>
        </w:tc>
        <w:tc>
          <w:tcPr>
            <w:tcW w:w="1505" w:type="pct"/>
            <w:tcBorders>
              <w:bottom w:val="double" w:sz="4" w:space="0" w:color="auto"/>
            </w:tcBorders>
            <w:vAlign w:val="center"/>
          </w:tcPr>
          <w:p w:rsidR="00562060" w:rsidRPr="00655838" w:rsidRDefault="00562060" w:rsidP="00562060">
            <w:pPr>
              <w:rPr>
                <w:szCs w:val="22"/>
              </w:rPr>
            </w:pPr>
            <w:r w:rsidRPr="00655838">
              <w:rPr>
                <w:szCs w:val="22"/>
              </w:rPr>
              <w:t>VDLUFA-Methodenhandbuch Band1</w:t>
            </w:r>
          </w:p>
        </w:tc>
        <w:tc>
          <w:tcPr>
            <w:tcW w:w="311" w:type="pct"/>
            <w:tcBorders>
              <w:bottom w:val="double" w:sz="4" w:space="0" w:color="auto"/>
            </w:tcBorders>
            <w:vAlign w:val="center"/>
          </w:tcPr>
          <w:p w:rsidR="00562060" w:rsidRPr="00655838" w:rsidRDefault="00562060" w:rsidP="00562060">
            <w:pPr>
              <w:keepNext/>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restart"/>
            <w:tcBorders>
              <w:top w:val="double" w:sz="4" w:space="0" w:color="auto"/>
            </w:tcBorders>
            <w:vAlign w:val="center"/>
          </w:tcPr>
          <w:p w:rsidR="00562060" w:rsidRPr="00655838" w:rsidRDefault="00562060" w:rsidP="00562060">
            <w:pPr>
              <w:rPr>
                <w:szCs w:val="22"/>
              </w:rPr>
            </w:pPr>
            <w:r w:rsidRPr="00655838">
              <w:rPr>
                <w:szCs w:val="22"/>
              </w:rPr>
              <w:t>Arbeitssicherheit bei der Probennahme</w:t>
            </w:r>
          </w:p>
        </w:tc>
        <w:tc>
          <w:tcPr>
            <w:tcW w:w="1337" w:type="pct"/>
            <w:vMerge w:val="restart"/>
            <w:tcBorders>
              <w:top w:val="double" w:sz="4" w:space="0" w:color="auto"/>
            </w:tcBorders>
            <w:vAlign w:val="center"/>
          </w:tcPr>
          <w:p w:rsidR="00562060" w:rsidRPr="00655838" w:rsidRDefault="00562060" w:rsidP="00562060">
            <w:pPr>
              <w:rPr>
                <w:szCs w:val="22"/>
              </w:rPr>
            </w:pPr>
          </w:p>
        </w:tc>
        <w:tc>
          <w:tcPr>
            <w:tcW w:w="1505" w:type="pct"/>
            <w:tcBorders>
              <w:top w:val="double" w:sz="4" w:space="0" w:color="auto"/>
            </w:tcBorders>
            <w:vAlign w:val="center"/>
          </w:tcPr>
          <w:p w:rsidR="00562060" w:rsidRPr="00655838" w:rsidRDefault="00562060" w:rsidP="00562060">
            <w:pPr>
              <w:rPr>
                <w:szCs w:val="22"/>
                <w:lang w:val="it-IT"/>
              </w:rPr>
            </w:pPr>
            <w:r w:rsidRPr="00655838">
              <w:rPr>
                <w:szCs w:val="22"/>
                <w:lang w:val="it-IT"/>
              </w:rPr>
              <w:t>E DIN ISO 10381-3; 02.96</w:t>
            </w:r>
          </w:p>
        </w:tc>
        <w:tc>
          <w:tcPr>
            <w:tcW w:w="311"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ign w:val="center"/>
          </w:tcPr>
          <w:p w:rsidR="00562060" w:rsidRPr="00655838" w:rsidRDefault="00562060" w:rsidP="00562060">
            <w:pPr>
              <w:rPr>
                <w:szCs w:val="22"/>
              </w:rPr>
            </w:pPr>
          </w:p>
        </w:tc>
        <w:tc>
          <w:tcPr>
            <w:tcW w:w="1337" w:type="pct"/>
            <w:vMerge/>
            <w:vAlign w:val="center"/>
          </w:tcPr>
          <w:p w:rsidR="00562060" w:rsidRPr="00655838" w:rsidRDefault="00562060" w:rsidP="00562060">
            <w:pPr>
              <w:rPr>
                <w:szCs w:val="22"/>
              </w:rPr>
            </w:pPr>
          </w:p>
        </w:tc>
        <w:tc>
          <w:tcPr>
            <w:tcW w:w="1505" w:type="pct"/>
            <w:vAlign w:val="center"/>
          </w:tcPr>
          <w:p w:rsidR="00562060" w:rsidRPr="00655838" w:rsidRDefault="00562060" w:rsidP="00562060">
            <w:pPr>
              <w:rPr>
                <w:szCs w:val="22"/>
              </w:rPr>
            </w:pPr>
            <w:r w:rsidRPr="00655838">
              <w:rPr>
                <w:szCs w:val="22"/>
              </w:rPr>
              <w:t>ZH 1/183: 1997</w:t>
            </w:r>
          </w:p>
        </w:tc>
        <w:tc>
          <w:tcPr>
            <w:tcW w:w="311"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single" w:sz="6"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4476" w:type="pct"/>
            <w:gridSpan w:val="4"/>
            <w:tcBorders>
              <w:right w:val="nil"/>
            </w:tcBorders>
            <w:shd w:val="pct5" w:color="auto" w:fill="FFFFFF"/>
            <w:vAlign w:val="center"/>
          </w:tcPr>
          <w:p w:rsidR="00562060" w:rsidRPr="00655838" w:rsidRDefault="00562060" w:rsidP="00484161">
            <w:pPr>
              <w:keepNext/>
              <w:jc w:val="center"/>
              <w:rPr>
                <w:rFonts w:cs="Arial"/>
                <w:b/>
                <w:szCs w:val="22"/>
              </w:rPr>
            </w:pPr>
            <w:r w:rsidRPr="00655838">
              <w:rPr>
                <w:rFonts w:cs="Arial"/>
                <w:b/>
                <w:szCs w:val="22"/>
              </w:rPr>
              <w:t>Vor-Ort</w:t>
            </w:r>
          </w:p>
        </w:tc>
        <w:tc>
          <w:tcPr>
            <w:tcW w:w="524" w:type="pct"/>
            <w:tcBorders>
              <w:left w:val="nil"/>
            </w:tcBorders>
            <w:shd w:val="pct5" w:color="auto" w:fill="FFFFFF"/>
            <w:vAlign w:val="center"/>
          </w:tcPr>
          <w:p w:rsidR="00562060" w:rsidRPr="00655838" w:rsidRDefault="00562060" w:rsidP="00484161">
            <w:pPr>
              <w:keepNext/>
              <w:jc w:val="center"/>
              <w:rPr>
                <w:rFonts w:cs="Arial"/>
                <w:b/>
                <w:szCs w:val="22"/>
              </w:rPr>
            </w:pPr>
          </w:p>
        </w:tc>
      </w:tr>
      <w:tr w:rsidR="00562060" w:rsidRPr="00655838" w:rsidTr="00AD139F">
        <w:trPr>
          <w:cantSplit/>
        </w:trPr>
        <w:tc>
          <w:tcPr>
            <w:tcW w:w="1322" w:type="pct"/>
            <w:vMerge w:val="restart"/>
            <w:vAlign w:val="center"/>
          </w:tcPr>
          <w:p w:rsidR="00562060" w:rsidRPr="00655838" w:rsidRDefault="00562060" w:rsidP="00562060">
            <w:pPr>
              <w:rPr>
                <w:szCs w:val="22"/>
              </w:rPr>
            </w:pPr>
            <w:r w:rsidRPr="00655838">
              <w:rPr>
                <w:szCs w:val="22"/>
              </w:rPr>
              <w:t>Korngrößenverteilung</w:t>
            </w:r>
          </w:p>
        </w:tc>
        <w:tc>
          <w:tcPr>
            <w:tcW w:w="1337" w:type="pct"/>
            <w:vMerge w:val="restart"/>
            <w:vAlign w:val="center"/>
          </w:tcPr>
          <w:p w:rsidR="00562060" w:rsidRPr="00655838" w:rsidRDefault="00562060" w:rsidP="00562060">
            <w:pPr>
              <w:rPr>
                <w:szCs w:val="22"/>
              </w:rPr>
            </w:pPr>
            <w:r w:rsidRPr="00655838">
              <w:rPr>
                <w:szCs w:val="22"/>
              </w:rPr>
              <w:t>Fingerprobe im Gelände</w:t>
            </w:r>
          </w:p>
        </w:tc>
        <w:tc>
          <w:tcPr>
            <w:tcW w:w="1505" w:type="pct"/>
            <w:vAlign w:val="center"/>
          </w:tcPr>
          <w:p w:rsidR="00562060" w:rsidRPr="00655838" w:rsidRDefault="00562060" w:rsidP="00562060">
            <w:pPr>
              <w:rPr>
                <w:szCs w:val="22"/>
              </w:rPr>
            </w:pPr>
            <w:r w:rsidRPr="00655838">
              <w:rPr>
                <w:szCs w:val="22"/>
              </w:rPr>
              <w:t>Bodenkundliche Kartieranleitung 4. Auflage, 1994, Nachdruck 1996,</w:t>
            </w:r>
          </w:p>
        </w:tc>
        <w:tc>
          <w:tcPr>
            <w:tcW w:w="311"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ign w:val="center"/>
          </w:tcPr>
          <w:p w:rsidR="00562060" w:rsidRPr="00655838" w:rsidRDefault="00562060" w:rsidP="00562060">
            <w:pPr>
              <w:rPr>
                <w:szCs w:val="22"/>
              </w:rPr>
            </w:pPr>
          </w:p>
        </w:tc>
        <w:tc>
          <w:tcPr>
            <w:tcW w:w="1337" w:type="pct"/>
            <w:vMerge/>
            <w:vAlign w:val="center"/>
          </w:tcPr>
          <w:p w:rsidR="00562060" w:rsidRPr="00655838" w:rsidRDefault="00562060" w:rsidP="00562060">
            <w:pPr>
              <w:rPr>
                <w:szCs w:val="22"/>
              </w:rPr>
            </w:pPr>
          </w:p>
        </w:tc>
        <w:tc>
          <w:tcPr>
            <w:tcW w:w="1505" w:type="pct"/>
            <w:vAlign w:val="center"/>
          </w:tcPr>
          <w:p w:rsidR="00562060" w:rsidRPr="00655838" w:rsidRDefault="00562060" w:rsidP="00562060">
            <w:pPr>
              <w:rPr>
                <w:szCs w:val="22"/>
              </w:rPr>
            </w:pPr>
            <w:r w:rsidRPr="00655838">
              <w:rPr>
                <w:szCs w:val="22"/>
              </w:rPr>
              <w:t>E DIN 19682-2; 04.97</w:t>
            </w:r>
          </w:p>
        </w:tc>
        <w:tc>
          <w:tcPr>
            <w:tcW w:w="311"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single" w:sz="6"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4476" w:type="pct"/>
            <w:gridSpan w:val="4"/>
            <w:tcBorders>
              <w:right w:val="nil"/>
            </w:tcBorders>
            <w:shd w:val="pct5" w:color="auto" w:fill="FFFFFF"/>
            <w:vAlign w:val="center"/>
          </w:tcPr>
          <w:p w:rsidR="00562060" w:rsidRPr="00655838" w:rsidRDefault="00562060" w:rsidP="00484161">
            <w:pPr>
              <w:keepNext/>
              <w:jc w:val="center"/>
              <w:rPr>
                <w:rFonts w:cs="Arial"/>
                <w:b/>
                <w:szCs w:val="22"/>
              </w:rPr>
            </w:pPr>
            <w:r w:rsidRPr="00655838">
              <w:rPr>
                <w:rFonts w:cs="Arial"/>
                <w:b/>
                <w:szCs w:val="22"/>
              </w:rPr>
              <w:t>Labor</w:t>
            </w:r>
          </w:p>
        </w:tc>
        <w:tc>
          <w:tcPr>
            <w:tcW w:w="524" w:type="pct"/>
            <w:tcBorders>
              <w:left w:val="nil"/>
            </w:tcBorders>
            <w:shd w:val="pct5" w:color="auto" w:fill="FFFFFF"/>
            <w:vAlign w:val="center"/>
          </w:tcPr>
          <w:p w:rsidR="00562060" w:rsidRPr="00655838" w:rsidRDefault="00562060" w:rsidP="00484161">
            <w:pPr>
              <w:keepNext/>
              <w:jc w:val="center"/>
              <w:rPr>
                <w:rFonts w:cs="Arial"/>
                <w:b/>
                <w:szCs w:val="22"/>
              </w:rPr>
            </w:pPr>
          </w:p>
        </w:tc>
      </w:tr>
      <w:tr w:rsidR="00562060" w:rsidRPr="00655838" w:rsidTr="00AD139F">
        <w:tc>
          <w:tcPr>
            <w:tcW w:w="1322" w:type="pct"/>
            <w:tcBorders>
              <w:bottom w:val="double" w:sz="4" w:space="0" w:color="auto"/>
            </w:tcBorders>
            <w:vAlign w:val="center"/>
          </w:tcPr>
          <w:p w:rsidR="00562060" w:rsidRPr="00655838" w:rsidRDefault="00562060" w:rsidP="00562060">
            <w:pPr>
              <w:rPr>
                <w:szCs w:val="22"/>
              </w:rPr>
            </w:pPr>
            <w:r w:rsidRPr="00655838">
              <w:rPr>
                <w:szCs w:val="22"/>
              </w:rPr>
              <w:t xml:space="preserve">Probenbehandlung, </w:t>
            </w:r>
          </w:p>
          <w:p w:rsidR="00562060" w:rsidRPr="00655838" w:rsidRDefault="00562060" w:rsidP="00562060">
            <w:pPr>
              <w:rPr>
                <w:szCs w:val="22"/>
              </w:rPr>
            </w:pPr>
            <w:r w:rsidRPr="00655838">
              <w:rPr>
                <w:szCs w:val="22"/>
              </w:rPr>
              <w:t>Probenvorbereitung</w:t>
            </w:r>
          </w:p>
        </w:tc>
        <w:tc>
          <w:tcPr>
            <w:tcW w:w="1337" w:type="pct"/>
            <w:tcBorders>
              <w:bottom w:val="double" w:sz="4" w:space="0" w:color="auto"/>
            </w:tcBorders>
            <w:vAlign w:val="center"/>
          </w:tcPr>
          <w:p w:rsidR="00562060" w:rsidRPr="00655838" w:rsidRDefault="00562060" w:rsidP="00562060">
            <w:pPr>
              <w:rPr>
                <w:szCs w:val="22"/>
              </w:rPr>
            </w:pPr>
          </w:p>
        </w:tc>
        <w:tc>
          <w:tcPr>
            <w:tcW w:w="1505" w:type="pct"/>
            <w:tcBorders>
              <w:bottom w:val="double" w:sz="4" w:space="0" w:color="auto"/>
            </w:tcBorders>
            <w:vAlign w:val="center"/>
          </w:tcPr>
          <w:p w:rsidR="00562060" w:rsidRPr="00655838" w:rsidRDefault="00562060" w:rsidP="00562060">
            <w:pPr>
              <w:rPr>
                <w:szCs w:val="22"/>
                <w:lang w:val="it-IT"/>
              </w:rPr>
            </w:pPr>
            <w:r w:rsidRPr="00655838">
              <w:rPr>
                <w:szCs w:val="22"/>
                <w:lang w:val="it-IT"/>
              </w:rPr>
              <w:t>E DIN ISO 14507; 02.96</w:t>
            </w:r>
          </w:p>
        </w:tc>
        <w:tc>
          <w:tcPr>
            <w:tcW w:w="311"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Trockenmasse</w:t>
            </w:r>
          </w:p>
        </w:tc>
        <w:tc>
          <w:tcPr>
            <w:tcW w:w="1337"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feldfrische oder luft-getrocknete Bodenproben (parallel)</w:t>
            </w:r>
          </w:p>
        </w:tc>
        <w:tc>
          <w:tcPr>
            <w:tcW w:w="1505"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DIN ISO 11465; 12.96</w:t>
            </w:r>
          </w:p>
        </w:tc>
        <w:tc>
          <w:tcPr>
            <w:tcW w:w="311"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Organischer Kohlenstoff und Gesamtkohlenstoff nach trockener Verbrennung</w:t>
            </w:r>
          </w:p>
        </w:tc>
        <w:tc>
          <w:tcPr>
            <w:tcW w:w="1337"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luftgetrocknete Bodenproben</w:t>
            </w:r>
          </w:p>
        </w:tc>
        <w:tc>
          <w:tcPr>
            <w:tcW w:w="1505"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DIN ISO 10694; 08.96</w:t>
            </w:r>
          </w:p>
        </w:tc>
        <w:tc>
          <w:tcPr>
            <w:tcW w:w="311"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pH-Wert (CaCl</w:t>
            </w:r>
            <w:r w:rsidRPr="00655838">
              <w:rPr>
                <w:szCs w:val="22"/>
                <w:vertAlign w:val="subscript"/>
              </w:rPr>
              <w:t>2</w:t>
            </w:r>
            <w:r w:rsidRPr="00655838">
              <w:rPr>
                <w:szCs w:val="22"/>
              </w:rPr>
              <w:t>)</w:t>
            </w:r>
          </w:p>
        </w:tc>
        <w:tc>
          <w:tcPr>
            <w:tcW w:w="1337"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feldfrische oder luftgetrocknete Bodenproben, c(CaCl</w:t>
            </w:r>
            <w:r w:rsidRPr="00655838">
              <w:rPr>
                <w:szCs w:val="22"/>
                <w:vertAlign w:val="subscript"/>
              </w:rPr>
              <w:t>2</w:t>
            </w:r>
            <w:r w:rsidRPr="00655838">
              <w:rPr>
                <w:szCs w:val="22"/>
              </w:rPr>
              <w:t>): 0,01 mol/l</w:t>
            </w:r>
          </w:p>
        </w:tc>
        <w:tc>
          <w:tcPr>
            <w:tcW w:w="1505"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DIN ISO 10390; 05.97</w:t>
            </w:r>
          </w:p>
        </w:tc>
        <w:tc>
          <w:tcPr>
            <w:tcW w:w="311"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restart"/>
            <w:tcBorders>
              <w:top w:val="double" w:sz="4" w:space="0" w:color="auto"/>
            </w:tcBorders>
            <w:vAlign w:val="center"/>
          </w:tcPr>
          <w:p w:rsidR="00562060" w:rsidRPr="00655838" w:rsidRDefault="00562060" w:rsidP="00562060">
            <w:pPr>
              <w:rPr>
                <w:szCs w:val="22"/>
              </w:rPr>
            </w:pPr>
            <w:r w:rsidRPr="00655838">
              <w:rPr>
                <w:szCs w:val="22"/>
              </w:rPr>
              <w:t>Korngrößenverteilung</w:t>
            </w:r>
          </w:p>
        </w:tc>
        <w:tc>
          <w:tcPr>
            <w:tcW w:w="1337" w:type="pct"/>
            <w:vMerge w:val="restart"/>
            <w:tcBorders>
              <w:top w:val="double" w:sz="4" w:space="0" w:color="auto"/>
            </w:tcBorders>
            <w:vAlign w:val="center"/>
          </w:tcPr>
          <w:p w:rsidR="00562060" w:rsidRPr="00655838" w:rsidRDefault="00562060" w:rsidP="00562060">
            <w:pPr>
              <w:rPr>
                <w:szCs w:val="22"/>
              </w:rPr>
            </w:pPr>
            <w:r w:rsidRPr="00655838">
              <w:rPr>
                <w:szCs w:val="22"/>
              </w:rPr>
              <w:t>1) Siebung, Dispergierung, Pipett-Analyse</w:t>
            </w:r>
            <w:r w:rsidRPr="00655838">
              <w:rPr>
                <w:szCs w:val="22"/>
              </w:rPr>
              <w:br/>
              <w:t>2) Siebung, Dispergierung, Aräometermethode</w:t>
            </w:r>
          </w:p>
        </w:tc>
        <w:tc>
          <w:tcPr>
            <w:tcW w:w="1505" w:type="pct"/>
            <w:tcBorders>
              <w:top w:val="double" w:sz="4" w:space="0" w:color="auto"/>
            </w:tcBorders>
            <w:vAlign w:val="center"/>
          </w:tcPr>
          <w:p w:rsidR="00562060" w:rsidRPr="00655838" w:rsidRDefault="00562060" w:rsidP="00562060">
            <w:pPr>
              <w:rPr>
                <w:szCs w:val="22"/>
                <w:lang w:val="it-IT"/>
              </w:rPr>
            </w:pPr>
            <w:r w:rsidRPr="00655838">
              <w:rPr>
                <w:szCs w:val="22"/>
                <w:lang w:val="it-IT"/>
              </w:rPr>
              <w:t>E DIN ISO 11277; 06.94</w:t>
            </w:r>
          </w:p>
        </w:tc>
        <w:tc>
          <w:tcPr>
            <w:tcW w:w="311"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ign w:val="center"/>
          </w:tcPr>
          <w:p w:rsidR="00562060" w:rsidRPr="00655838" w:rsidRDefault="00562060" w:rsidP="00562060">
            <w:pPr>
              <w:rPr>
                <w:szCs w:val="22"/>
              </w:rPr>
            </w:pPr>
          </w:p>
        </w:tc>
        <w:tc>
          <w:tcPr>
            <w:tcW w:w="1337" w:type="pct"/>
            <w:vMerge/>
            <w:vAlign w:val="center"/>
          </w:tcPr>
          <w:p w:rsidR="00562060" w:rsidRPr="00655838" w:rsidRDefault="00562060" w:rsidP="00562060">
            <w:pPr>
              <w:rPr>
                <w:szCs w:val="22"/>
              </w:rPr>
            </w:pPr>
          </w:p>
        </w:tc>
        <w:tc>
          <w:tcPr>
            <w:tcW w:w="1505" w:type="pct"/>
            <w:vAlign w:val="center"/>
          </w:tcPr>
          <w:p w:rsidR="00562060" w:rsidRPr="00655838" w:rsidRDefault="00562060" w:rsidP="00562060">
            <w:pPr>
              <w:rPr>
                <w:szCs w:val="22"/>
              </w:rPr>
            </w:pPr>
            <w:r w:rsidRPr="00655838">
              <w:rPr>
                <w:szCs w:val="22"/>
              </w:rPr>
              <w:t>DIN 19683-2; 04.97</w:t>
            </w:r>
          </w:p>
        </w:tc>
        <w:tc>
          <w:tcPr>
            <w:tcW w:w="311"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ign w:val="center"/>
          </w:tcPr>
          <w:p w:rsidR="00562060" w:rsidRPr="00655838" w:rsidRDefault="00562060" w:rsidP="00562060">
            <w:pPr>
              <w:rPr>
                <w:szCs w:val="22"/>
              </w:rPr>
            </w:pPr>
          </w:p>
        </w:tc>
        <w:tc>
          <w:tcPr>
            <w:tcW w:w="1337" w:type="pct"/>
            <w:vMerge/>
            <w:vAlign w:val="center"/>
          </w:tcPr>
          <w:p w:rsidR="00562060" w:rsidRPr="00655838" w:rsidRDefault="00562060" w:rsidP="00562060">
            <w:pPr>
              <w:rPr>
                <w:szCs w:val="22"/>
              </w:rPr>
            </w:pPr>
          </w:p>
        </w:tc>
        <w:tc>
          <w:tcPr>
            <w:tcW w:w="1505" w:type="pct"/>
            <w:vAlign w:val="center"/>
          </w:tcPr>
          <w:p w:rsidR="00562060" w:rsidRPr="00655838" w:rsidRDefault="00562060" w:rsidP="00562060">
            <w:pPr>
              <w:rPr>
                <w:szCs w:val="22"/>
              </w:rPr>
            </w:pPr>
            <w:r w:rsidRPr="00655838">
              <w:rPr>
                <w:szCs w:val="22"/>
              </w:rPr>
              <w:t>DIN 18123; 11.96</w:t>
            </w:r>
          </w:p>
        </w:tc>
        <w:tc>
          <w:tcPr>
            <w:tcW w:w="311"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tcBorders>
              <w:bottom w:val="double" w:sz="4" w:space="0" w:color="auto"/>
            </w:tcBorders>
            <w:vAlign w:val="center"/>
          </w:tcPr>
          <w:p w:rsidR="00562060" w:rsidRPr="00655838" w:rsidRDefault="00562060" w:rsidP="00562060">
            <w:pPr>
              <w:rPr>
                <w:szCs w:val="22"/>
              </w:rPr>
            </w:pPr>
          </w:p>
        </w:tc>
        <w:tc>
          <w:tcPr>
            <w:tcW w:w="1337" w:type="pct"/>
            <w:vMerge/>
            <w:tcBorders>
              <w:bottom w:val="double" w:sz="4" w:space="0" w:color="auto"/>
            </w:tcBorders>
            <w:vAlign w:val="center"/>
          </w:tcPr>
          <w:p w:rsidR="00562060" w:rsidRPr="00655838" w:rsidRDefault="00562060" w:rsidP="00562060">
            <w:pPr>
              <w:rPr>
                <w:szCs w:val="22"/>
              </w:rPr>
            </w:pPr>
          </w:p>
        </w:tc>
        <w:tc>
          <w:tcPr>
            <w:tcW w:w="1505" w:type="pct"/>
            <w:tcBorders>
              <w:bottom w:val="double" w:sz="4" w:space="0" w:color="auto"/>
            </w:tcBorders>
            <w:vAlign w:val="center"/>
          </w:tcPr>
          <w:p w:rsidR="00562060" w:rsidRPr="00655838" w:rsidRDefault="00562060" w:rsidP="00562060">
            <w:pPr>
              <w:rPr>
                <w:szCs w:val="22"/>
                <w:lang w:val="it-IT"/>
              </w:rPr>
            </w:pPr>
            <w:r w:rsidRPr="00655838">
              <w:rPr>
                <w:szCs w:val="22"/>
                <w:lang w:val="it-IT"/>
              </w:rPr>
              <w:t>E DIN ISO 11277; 06.94</w:t>
            </w:r>
          </w:p>
        </w:tc>
        <w:tc>
          <w:tcPr>
            <w:tcW w:w="311"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restart"/>
            <w:tcBorders>
              <w:top w:val="double" w:sz="4" w:space="0" w:color="auto"/>
            </w:tcBorders>
            <w:vAlign w:val="center"/>
          </w:tcPr>
          <w:p w:rsidR="00562060" w:rsidRPr="00655838" w:rsidRDefault="00562060" w:rsidP="00562060">
            <w:pPr>
              <w:rPr>
                <w:szCs w:val="22"/>
              </w:rPr>
            </w:pPr>
            <w:r w:rsidRPr="00655838">
              <w:rPr>
                <w:szCs w:val="22"/>
              </w:rPr>
              <w:t>Rohdichte</w:t>
            </w:r>
          </w:p>
        </w:tc>
        <w:tc>
          <w:tcPr>
            <w:tcW w:w="1337" w:type="pct"/>
            <w:vMerge w:val="restart"/>
            <w:tcBorders>
              <w:top w:val="double" w:sz="4" w:space="0" w:color="auto"/>
            </w:tcBorders>
            <w:vAlign w:val="center"/>
          </w:tcPr>
          <w:p w:rsidR="00562060" w:rsidRPr="00655838" w:rsidRDefault="00562060" w:rsidP="00562060">
            <w:pPr>
              <w:rPr>
                <w:szCs w:val="22"/>
              </w:rPr>
            </w:pPr>
            <w:r w:rsidRPr="00655838">
              <w:rPr>
                <w:szCs w:val="22"/>
              </w:rPr>
              <w:t>Trocknung einer volumengerecht entnommenen Bodenprobe bei 105 °C, rückwiegen</w:t>
            </w:r>
          </w:p>
        </w:tc>
        <w:tc>
          <w:tcPr>
            <w:tcW w:w="1505" w:type="pct"/>
            <w:tcBorders>
              <w:top w:val="double" w:sz="4" w:space="0" w:color="auto"/>
            </w:tcBorders>
            <w:vAlign w:val="center"/>
          </w:tcPr>
          <w:p w:rsidR="00562060" w:rsidRPr="00655838" w:rsidRDefault="00562060" w:rsidP="00562060">
            <w:pPr>
              <w:rPr>
                <w:szCs w:val="22"/>
                <w:lang w:val="it-IT"/>
              </w:rPr>
            </w:pPr>
            <w:r w:rsidRPr="00655838">
              <w:rPr>
                <w:szCs w:val="22"/>
                <w:lang w:val="it-IT"/>
              </w:rPr>
              <w:t>E DIN ISO 11272; 01.94</w:t>
            </w:r>
          </w:p>
        </w:tc>
        <w:tc>
          <w:tcPr>
            <w:tcW w:w="311"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ign w:val="center"/>
          </w:tcPr>
          <w:p w:rsidR="00562060" w:rsidRPr="00655838" w:rsidRDefault="00562060" w:rsidP="00562060">
            <w:pPr>
              <w:rPr>
                <w:szCs w:val="22"/>
              </w:rPr>
            </w:pPr>
          </w:p>
        </w:tc>
        <w:tc>
          <w:tcPr>
            <w:tcW w:w="1337" w:type="pct"/>
            <w:vMerge/>
            <w:vAlign w:val="center"/>
          </w:tcPr>
          <w:p w:rsidR="00562060" w:rsidRPr="00655838" w:rsidRDefault="00562060" w:rsidP="00562060">
            <w:pPr>
              <w:rPr>
                <w:szCs w:val="22"/>
              </w:rPr>
            </w:pPr>
          </w:p>
        </w:tc>
        <w:tc>
          <w:tcPr>
            <w:tcW w:w="1505" w:type="pct"/>
            <w:vAlign w:val="center"/>
          </w:tcPr>
          <w:p w:rsidR="00562060" w:rsidRPr="00655838" w:rsidRDefault="00562060" w:rsidP="00562060">
            <w:pPr>
              <w:rPr>
                <w:szCs w:val="22"/>
              </w:rPr>
            </w:pPr>
            <w:r w:rsidRPr="00655838">
              <w:rPr>
                <w:szCs w:val="22"/>
              </w:rPr>
              <w:t>DIN 19683; 04.73</w:t>
            </w:r>
          </w:p>
        </w:tc>
        <w:tc>
          <w:tcPr>
            <w:tcW w:w="311"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restart"/>
            <w:vAlign w:val="center"/>
          </w:tcPr>
          <w:p w:rsidR="00562060" w:rsidRPr="00655838" w:rsidRDefault="00562060" w:rsidP="00562060">
            <w:pPr>
              <w:rPr>
                <w:szCs w:val="22"/>
              </w:rPr>
            </w:pPr>
            <w:r w:rsidRPr="00655838">
              <w:rPr>
                <w:szCs w:val="22"/>
              </w:rPr>
              <w:lastRenderedPageBreak/>
              <w:t>Polychlorierte Dibenzo-dioxine und Dibenzofurane</w:t>
            </w:r>
          </w:p>
        </w:tc>
        <w:tc>
          <w:tcPr>
            <w:tcW w:w="1337" w:type="pct"/>
            <w:vMerge w:val="restart"/>
            <w:vAlign w:val="center"/>
          </w:tcPr>
          <w:p w:rsidR="00562060" w:rsidRPr="00655838" w:rsidRDefault="00562060" w:rsidP="00562060">
            <w:pPr>
              <w:rPr>
                <w:szCs w:val="22"/>
              </w:rPr>
            </w:pPr>
            <w:r w:rsidRPr="00655838">
              <w:rPr>
                <w:szCs w:val="22"/>
              </w:rPr>
              <w:t>Gefriergetrocknete Proben, Soxhlet-Extraktion mit Toluol der feldfrischen Probe, interner Standard, chromatographische Reinigung</w:t>
            </w:r>
          </w:p>
        </w:tc>
        <w:tc>
          <w:tcPr>
            <w:tcW w:w="1505" w:type="pct"/>
            <w:vAlign w:val="center"/>
          </w:tcPr>
          <w:p w:rsidR="00562060" w:rsidRPr="00655838" w:rsidRDefault="00562060" w:rsidP="00562060">
            <w:pPr>
              <w:rPr>
                <w:szCs w:val="22"/>
              </w:rPr>
            </w:pPr>
            <w:r w:rsidRPr="00655838">
              <w:rPr>
                <w:szCs w:val="22"/>
              </w:rPr>
              <w:t xml:space="preserve">GC- MS nach Klärschlammverordnung unter Beachtung </w:t>
            </w:r>
          </w:p>
          <w:p w:rsidR="00562060" w:rsidRPr="00655838" w:rsidRDefault="00562060" w:rsidP="00562060">
            <w:pPr>
              <w:rPr>
                <w:szCs w:val="22"/>
              </w:rPr>
            </w:pPr>
            <w:r w:rsidRPr="00655838">
              <w:rPr>
                <w:szCs w:val="22"/>
              </w:rPr>
              <w:t>DIN 38414- 24;04.98</w:t>
            </w:r>
          </w:p>
        </w:tc>
        <w:tc>
          <w:tcPr>
            <w:tcW w:w="311"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ign w:val="center"/>
          </w:tcPr>
          <w:p w:rsidR="00562060" w:rsidRPr="00655838" w:rsidRDefault="00562060" w:rsidP="00562060">
            <w:pPr>
              <w:rPr>
                <w:szCs w:val="22"/>
              </w:rPr>
            </w:pPr>
          </w:p>
        </w:tc>
        <w:tc>
          <w:tcPr>
            <w:tcW w:w="1337" w:type="pct"/>
            <w:vMerge/>
            <w:vAlign w:val="center"/>
          </w:tcPr>
          <w:p w:rsidR="00562060" w:rsidRPr="00655838" w:rsidRDefault="00562060" w:rsidP="00562060">
            <w:pPr>
              <w:rPr>
                <w:szCs w:val="22"/>
              </w:rPr>
            </w:pPr>
          </w:p>
        </w:tc>
        <w:tc>
          <w:tcPr>
            <w:tcW w:w="1505" w:type="pct"/>
            <w:vAlign w:val="center"/>
          </w:tcPr>
          <w:p w:rsidR="00562060" w:rsidRPr="00655838" w:rsidRDefault="00562060" w:rsidP="00562060">
            <w:pPr>
              <w:rPr>
                <w:szCs w:val="22"/>
              </w:rPr>
            </w:pPr>
            <w:r w:rsidRPr="00655838">
              <w:rPr>
                <w:szCs w:val="22"/>
              </w:rPr>
              <w:t>VDI-Richtlinie 3499, Blatt1: 03.90</w:t>
            </w:r>
          </w:p>
        </w:tc>
        <w:tc>
          <w:tcPr>
            <w:tcW w:w="311"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ign w:val="center"/>
          </w:tcPr>
          <w:p w:rsidR="00562060" w:rsidRPr="00655838" w:rsidRDefault="00562060" w:rsidP="00562060">
            <w:pPr>
              <w:rPr>
                <w:szCs w:val="22"/>
              </w:rPr>
            </w:pPr>
          </w:p>
        </w:tc>
        <w:tc>
          <w:tcPr>
            <w:tcW w:w="1337" w:type="pct"/>
            <w:vMerge/>
            <w:vAlign w:val="center"/>
          </w:tcPr>
          <w:p w:rsidR="00562060" w:rsidRPr="00655838" w:rsidRDefault="00562060" w:rsidP="00562060">
            <w:pPr>
              <w:rPr>
                <w:szCs w:val="22"/>
              </w:rPr>
            </w:pPr>
          </w:p>
        </w:tc>
        <w:tc>
          <w:tcPr>
            <w:tcW w:w="1505" w:type="pct"/>
            <w:vAlign w:val="center"/>
          </w:tcPr>
          <w:p w:rsidR="00562060" w:rsidRPr="00655838" w:rsidRDefault="00562060" w:rsidP="00562060">
            <w:pPr>
              <w:rPr>
                <w:szCs w:val="22"/>
              </w:rPr>
            </w:pPr>
            <w:r w:rsidRPr="00655838">
              <w:rPr>
                <w:szCs w:val="22"/>
              </w:rPr>
              <w:t>GC - MS mit internem Standard</w:t>
            </w:r>
          </w:p>
        </w:tc>
        <w:tc>
          <w:tcPr>
            <w:tcW w:w="311"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bl>
    <w:p w:rsidR="00593E97" w:rsidRPr="00655838" w:rsidRDefault="00593E97" w:rsidP="00655838">
      <w:pPr>
        <w:keepNext/>
        <w:spacing w:before="360" w:after="240"/>
        <w:rPr>
          <w:b/>
          <w:bCs/>
        </w:rPr>
      </w:pPr>
      <w:r w:rsidRPr="00655838">
        <w:rPr>
          <w:b/>
          <w:bCs/>
        </w:rPr>
        <w:t>Untersuchungsbereich 4: Grund-, Sicker-, Oberflächenwasser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40"/>
        <w:gridCol w:w="5504"/>
        <w:gridCol w:w="570"/>
        <w:gridCol w:w="1009"/>
      </w:tblGrid>
      <w:tr w:rsidR="00562060" w:rsidRPr="00655838" w:rsidTr="00AD139F">
        <w:trPr>
          <w:cantSplit/>
          <w:tblHeader/>
        </w:trPr>
        <w:tc>
          <w:tcPr>
            <w:tcW w:w="1320" w:type="pct"/>
            <w:shd w:val="pct10" w:color="auto" w:fill="FFFFFF"/>
            <w:vAlign w:val="center"/>
          </w:tcPr>
          <w:p w:rsidR="00562060" w:rsidRPr="00655838" w:rsidRDefault="00562060" w:rsidP="00484161">
            <w:pPr>
              <w:keepNext/>
              <w:jc w:val="center"/>
              <w:rPr>
                <w:rFonts w:cs="Arial"/>
                <w:b/>
                <w:szCs w:val="22"/>
              </w:rPr>
            </w:pPr>
            <w:r w:rsidRPr="00655838">
              <w:rPr>
                <w:rFonts w:cs="Arial"/>
                <w:b/>
                <w:szCs w:val="22"/>
              </w:rPr>
              <w:t>Untersuchungsparameter</w:t>
            </w:r>
          </w:p>
        </w:tc>
        <w:tc>
          <w:tcPr>
            <w:tcW w:w="2860" w:type="pct"/>
            <w:shd w:val="pct10" w:color="auto" w:fill="FFFFFF"/>
            <w:vAlign w:val="center"/>
          </w:tcPr>
          <w:p w:rsidR="00562060" w:rsidRPr="00655838" w:rsidRDefault="00562060" w:rsidP="00484161">
            <w:pPr>
              <w:keepNext/>
              <w:jc w:val="center"/>
              <w:rPr>
                <w:rFonts w:cs="Arial"/>
                <w:b/>
                <w:szCs w:val="22"/>
              </w:rPr>
            </w:pPr>
            <w:r w:rsidRPr="00655838">
              <w:rPr>
                <w:rFonts w:cs="Arial"/>
                <w:b/>
                <w:szCs w:val="22"/>
              </w:rPr>
              <w:t>Methode</w:t>
            </w:r>
          </w:p>
        </w:tc>
        <w:tc>
          <w:tcPr>
            <w:tcW w:w="296" w:type="pct"/>
            <w:shd w:val="pct10" w:color="auto" w:fill="FFFFFF"/>
            <w:vAlign w:val="center"/>
          </w:tcPr>
          <w:p w:rsidR="00562060" w:rsidRPr="00655838" w:rsidRDefault="00562060" w:rsidP="00484161">
            <w:pPr>
              <w:keepNext/>
              <w:jc w:val="center"/>
              <w:rPr>
                <w:rFonts w:cs="Arial"/>
                <w:b/>
                <w:szCs w:val="22"/>
              </w:rPr>
            </w:pPr>
          </w:p>
        </w:tc>
        <w:tc>
          <w:tcPr>
            <w:tcW w:w="524" w:type="pct"/>
            <w:tcBorders>
              <w:bottom w:val="single" w:sz="6" w:space="0" w:color="auto"/>
            </w:tcBorders>
            <w:shd w:val="pct10" w:color="auto" w:fill="FFFFFF"/>
          </w:tcPr>
          <w:p w:rsidR="00562060" w:rsidRPr="00655838" w:rsidRDefault="00655838" w:rsidP="00484161">
            <w:pPr>
              <w:keepNext/>
              <w:jc w:val="center"/>
              <w:rPr>
                <w:rFonts w:cs="Arial"/>
                <w:b/>
                <w:szCs w:val="22"/>
              </w:rPr>
            </w:pPr>
            <w:r w:rsidRPr="00655838">
              <w:rPr>
                <w:rFonts w:cs="Arial"/>
                <w:b/>
                <w:szCs w:val="22"/>
              </w:rPr>
              <w:t>Standort</w:t>
            </w:r>
            <w:r w:rsidRPr="00655838">
              <w:rPr>
                <w:rFonts w:cs="Arial"/>
                <w:b/>
                <w:szCs w:val="22"/>
                <w:vertAlign w:val="superscript"/>
              </w:rPr>
              <w:t>1</w:t>
            </w:r>
          </w:p>
        </w:tc>
      </w:tr>
      <w:tr w:rsidR="00562060" w:rsidRPr="00655838" w:rsidTr="00AD139F">
        <w:trPr>
          <w:cantSplit/>
        </w:trPr>
        <w:tc>
          <w:tcPr>
            <w:tcW w:w="4476" w:type="pct"/>
            <w:gridSpan w:val="3"/>
            <w:tcBorders>
              <w:right w:val="nil"/>
            </w:tcBorders>
            <w:shd w:val="pct5" w:color="auto" w:fill="FFFFFF"/>
            <w:vAlign w:val="center"/>
          </w:tcPr>
          <w:p w:rsidR="00562060" w:rsidRPr="00655838" w:rsidRDefault="00562060" w:rsidP="00484161">
            <w:pPr>
              <w:keepNext/>
              <w:jc w:val="center"/>
              <w:rPr>
                <w:rFonts w:cs="Arial"/>
                <w:b/>
                <w:szCs w:val="22"/>
              </w:rPr>
            </w:pPr>
            <w:r w:rsidRPr="00655838">
              <w:rPr>
                <w:rFonts w:cs="Arial"/>
                <w:b/>
                <w:szCs w:val="22"/>
              </w:rPr>
              <w:t>Probennahme</w:t>
            </w:r>
          </w:p>
        </w:tc>
        <w:tc>
          <w:tcPr>
            <w:tcW w:w="524" w:type="pct"/>
            <w:tcBorders>
              <w:left w:val="nil"/>
            </w:tcBorders>
            <w:shd w:val="pct5" w:color="auto" w:fill="FFFFFF"/>
          </w:tcPr>
          <w:p w:rsidR="00562060" w:rsidRPr="00655838" w:rsidRDefault="00562060" w:rsidP="00484161">
            <w:pPr>
              <w:keepNext/>
              <w:jc w:val="center"/>
              <w:rPr>
                <w:rFonts w:cs="Arial"/>
                <w:b/>
                <w:szCs w:val="22"/>
              </w:rPr>
            </w:pPr>
          </w:p>
        </w:tc>
      </w:tr>
      <w:tr w:rsidR="00562060" w:rsidRPr="00655838" w:rsidTr="00AD139F">
        <w:trPr>
          <w:cantSplit/>
        </w:trPr>
        <w:tc>
          <w:tcPr>
            <w:tcW w:w="1320" w:type="pct"/>
            <w:vMerge w:val="restart"/>
            <w:vAlign w:val="center"/>
          </w:tcPr>
          <w:p w:rsidR="00562060" w:rsidRPr="00655838" w:rsidRDefault="00562060" w:rsidP="00562060">
            <w:pPr>
              <w:rPr>
                <w:szCs w:val="22"/>
              </w:rPr>
            </w:pPr>
            <w:r w:rsidRPr="00655838">
              <w:rPr>
                <w:szCs w:val="22"/>
              </w:rPr>
              <w:t>Probenahme von Grundwasser</w:t>
            </w:r>
          </w:p>
        </w:tc>
        <w:tc>
          <w:tcPr>
            <w:tcW w:w="2860" w:type="pct"/>
            <w:vAlign w:val="center"/>
          </w:tcPr>
          <w:p w:rsidR="00562060" w:rsidRPr="00655838" w:rsidRDefault="00562060" w:rsidP="00562060">
            <w:pPr>
              <w:rPr>
                <w:szCs w:val="22"/>
              </w:rPr>
            </w:pPr>
            <w:r w:rsidRPr="00655838">
              <w:rPr>
                <w:szCs w:val="22"/>
              </w:rPr>
              <w:t>DIN EN ISO 25667, Teil 2</w:t>
            </w:r>
          </w:p>
        </w:tc>
        <w:tc>
          <w:tcPr>
            <w:tcW w:w="296" w:type="pct"/>
            <w:vAlign w:val="center"/>
          </w:tcPr>
          <w:p w:rsidR="00562060" w:rsidRPr="00655838" w:rsidRDefault="00562060" w:rsidP="00562060">
            <w:pPr>
              <w:keepNext/>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vAlign w:val="center"/>
          </w:tcPr>
          <w:p w:rsidR="00562060" w:rsidRPr="00655838" w:rsidRDefault="00562060" w:rsidP="00562060">
            <w:pPr>
              <w:rPr>
                <w:szCs w:val="22"/>
              </w:rPr>
            </w:pPr>
          </w:p>
        </w:tc>
        <w:tc>
          <w:tcPr>
            <w:tcW w:w="2860" w:type="pct"/>
            <w:vAlign w:val="center"/>
          </w:tcPr>
          <w:p w:rsidR="00562060" w:rsidRPr="00655838" w:rsidRDefault="00562060" w:rsidP="00562060">
            <w:pPr>
              <w:rPr>
                <w:szCs w:val="22"/>
              </w:rPr>
            </w:pPr>
            <w:r w:rsidRPr="00655838">
              <w:rPr>
                <w:szCs w:val="22"/>
              </w:rPr>
              <w:t>DIN 38402-13; 1985</w:t>
            </w:r>
          </w:p>
        </w:tc>
        <w:tc>
          <w:tcPr>
            <w:tcW w:w="296" w:type="pct"/>
            <w:vAlign w:val="center"/>
          </w:tcPr>
          <w:p w:rsidR="00562060" w:rsidRPr="00655838" w:rsidRDefault="00562060" w:rsidP="00562060">
            <w:pPr>
              <w:keepNext/>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vAlign w:val="center"/>
          </w:tcPr>
          <w:p w:rsidR="00562060" w:rsidRPr="00655838" w:rsidRDefault="00562060" w:rsidP="00562060">
            <w:pPr>
              <w:rPr>
                <w:szCs w:val="22"/>
              </w:rPr>
            </w:pPr>
          </w:p>
        </w:tc>
        <w:tc>
          <w:tcPr>
            <w:tcW w:w="2860" w:type="pct"/>
            <w:vAlign w:val="center"/>
          </w:tcPr>
          <w:p w:rsidR="00562060" w:rsidRPr="00655838" w:rsidRDefault="00562060" w:rsidP="00562060">
            <w:pPr>
              <w:rPr>
                <w:szCs w:val="22"/>
              </w:rPr>
            </w:pPr>
            <w:r w:rsidRPr="00655838">
              <w:rPr>
                <w:szCs w:val="22"/>
              </w:rPr>
              <w:t>Länderarbeitsgemeinschaft Wasser (LAWA):</w:t>
            </w:r>
          </w:p>
          <w:p w:rsidR="00562060" w:rsidRPr="00655838" w:rsidRDefault="00562060" w:rsidP="00562060">
            <w:pPr>
              <w:rPr>
                <w:szCs w:val="22"/>
              </w:rPr>
            </w:pPr>
            <w:r w:rsidRPr="00655838">
              <w:rPr>
                <w:szCs w:val="22"/>
              </w:rPr>
              <w:t>Grundwasserrichtlinie, Teil 3; 03.93</w:t>
            </w:r>
          </w:p>
          <w:p w:rsidR="00562060" w:rsidRPr="00655838" w:rsidRDefault="00562060" w:rsidP="00562060">
            <w:pPr>
              <w:rPr>
                <w:szCs w:val="22"/>
              </w:rPr>
            </w:pPr>
            <w:r w:rsidRPr="00655838">
              <w:rPr>
                <w:szCs w:val="22"/>
              </w:rPr>
              <w:t>AQS-Merkblatt P 8/2; 01.96</w:t>
            </w:r>
          </w:p>
        </w:tc>
        <w:tc>
          <w:tcPr>
            <w:tcW w:w="296" w:type="pct"/>
            <w:vAlign w:val="center"/>
          </w:tcPr>
          <w:p w:rsidR="00562060" w:rsidRPr="00655838" w:rsidRDefault="00562060" w:rsidP="00562060">
            <w:pPr>
              <w:keepNext/>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tcBorders>
              <w:bottom w:val="double" w:sz="4" w:space="0" w:color="auto"/>
            </w:tcBorders>
            <w:vAlign w:val="center"/>
          </w:tcPr>
          <w:p w:rsidR="00562060" w:rsidRPr="00655838" w:rsidRDefault="00562060" w:rsidP="00562060">
            <w:pPr>
              <w:rPr>
                <w:szCs w:val="22"/>
              </w:rPr>
            </w:pPr>
          </w:p>
        </w:tc>
        <w:tc>
          <w:tcPr>
            <w:tcW w:w="2860" w:type="pct"/>
            <w:tcBorders>
              <w:bottom w:val="double" w:sz="4" w:space="0" w:color="auto"/>
            </w:tcBorders>
            <w:vAlign w:val="center"/>
          </w:tcPr>
          <w:p w:rsidR="00562060" w:rsidRPr="00655838" w:rsidRDefault="00562060" w:rsidP="00562060">
            <w:pPr>
              <w:rPr>
                <w:szCs w:val="22"/>
              </w:rPr>
            </w:pPr>
            <w:r w:rsidRPr="00655838">
              <w:rPr>
                <w:szCs w:val="22"/>
              </w:rPr>
              <w:t>Deutscher Verband für Wasserwirtschaft und Kulturbau (DVWK): DVWK-Regeln 128/92</w:t>
            </w:r>
          </w:p>
          <w:p w:rsidR="00562060" w:rsidRPr="00655838" w:rsidRDefault="00562060" w:rsidP="00562060">
            <w:pPr>
              <w:rPr>
                <w:szCs w:val="22"/>
              </w:rPr>
            </w:pPr>
            <w:r w:rsidRPr="00655838">
              <w:rPr>
                <w:szCs w:val="22"/>
              </w:rPr>
              <w:t>DVWK-Merkblatt 245/1997</w:t>
            </w:r>
          </w:p>
        </w:tc>
        <w:tc>
          <w:tcPr>
            <w:tcW w:w="296" w:type="pct"/>
            <w:tcBorders>
              <w:bottom w:val="double" w:sz="4" w:space="0" w:color="auto"/>
            </w:tcBorders>
            <w:vAlign w:val="center"/>
          </w:tcPr>
          <w:p w:rsidR="00562060" w:rsidRPr="00655838" w:rsidRDefault="00562060" w:rsidP="00562060">
            <w:pPr>
              <w:keepNext/>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Probenahme von Sickerwasser</w:t>
            </w:r>
          </w:p>
        </w:tc>
        <w:tc>
          <w:tcPr>
            <w:tcW w:w="286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z. Z. kein genormtes Verfahren verfügbar</w:t>
            </w:r>
          </w:p>
        </w:tc>
        <w:tc>
          <w:tcPr>
            <w:tcW w:w="29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val="restart"/>
            <w:tcBorders>
              <w:top w:val="double" w:sz="4" w:space="0" w:color="auto"/>
            </w:tcBorders>
            <w:vAlign w:val="center"/>
          </w:tcPr>
          <w:p w:rsidR="00562060" w:rsidRPr="00655838" w:rsidRDefault="00562060" w:rsidP="00562060">
            <w:pPr>
              <w:rPr>
                <w:szCs w:val="22"/>
              </w:rPr>
            </w:pPr>
            <w:r w:rsidRPr="00655838">
              <w:rPr>
                <w:szCs w:val="22"/>
              </w:rPr>
              <w:t>Probenahme von Oberflächengewässer (Fließgewässer)</w:t>
            </w:r>
          </w:p>
        </w:tc>
        <w:tc>
          <w:tcPr>
            <w:tcW w:w="2860" w:type="pct"/>
            <w:tcBorders>
              <w:top w:val="double" w:sz="4" w:space="0" w:color="auto"/>
            </w:tcBorders>
            <w:vAlign w:val="center"/>
          </w:tcPr>
          <w:p w:rsidR="00562060" w:rsidRPr="00655838" w:rsidRDefault="00562060" w:rsidP="00562060">
            <w:pPr>
              <w:rPr>
                <w:szCs w:val="22"/>
              </w:rPr>
            </w:pPr>
            <w:r w:rsidRPr="00655838">
              <w:rPr>
                <w:szCs w:val="22"/>
              </w:rPr>
              <w:t>DIN 38402-15; 07.86</w:t>
            </w:r>
          </w:p>
        </w:tc>
        <w:tc>
          <w:tcPr>
            <w:tcW w:w="296"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tcBorders>
              <w:bottom w:val="double" w:sz="4" w:space="0" w:color="auto"/>
            </w:tcBorders>
            <w:vAlign w:val="center"/>
          </w:tcPr>
          <w:p w:rsidR="00562060" w:rsidRPr="00655838" w:rsidRDefault="00562060" w:rsidP="00562060">
            <w:pPr>
              <w:rPr>
                <w:szCs w:val="22"/>
              </w:rPr>
            </w:pPr>
          </w:p>
        </w:tc>
        <w:tc>
          <w:tcPr>
            <w:tcW w:w="2860" w:type="pct"/>
            <w:tcBorders>
              <w:bottom w:val="double" w:sz="4" w:space="0" w:color="auto"/>
            </w:tcBorders>
            <w:vAlign w:val="center"/>
          </w:tcPr>
          <w:p w:rsidR="00562060" w:rsidRPr="00655838" w:rsidRDefault="00562060" w:rsidP="00562060">
            <w:pPr>
              <w:rPr>
                <w:szCs w:val="22"/>
              </w:rPr>
            </w:pPr>
            <w:r w:rsidRPr="00655838">
              <w:rPr>
                <w:szCs w:val="22"/>
              </w:rPr>
              <w:t>AQS-Merkblatt P 8/3; 05.98</w:t>
            </w:r>
          </w:p>
        </w:tc>
        <w:tc>
          <w:tcPr>
            <w:tcW w:w="296"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Probennahme von Oberflächenwasser (stehende Gewässer)</w:t>
            </w:r>
          </w:p>
        </w:tc>
        <w:tc>
          <w:tcPr>
            <w:tcW w:w="286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DIN 38402-12; 06.85</w:t>
            </w:r>
          </w:p>
        </w:tc>
        <w:tc>
          <w:tcPr>
            <w:tcW w:w="29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4476" w:type="pct"/>
            <w:gridSpan w:val="3"/>
            <w:tcBorders>
              <w:top w:val="double" w:sz="4" w:space="0" w:color="auto"/>
              <w:bottom w:val="single" w:sz="6" w:space="0" w:color="auto"/>
              <w:right w:val="nil"/>
            </w:tcBorders>
            <w:shd w:val="pct5" w:color="auto" w:fill="FFFFFF"/>
            <w:vAlign w:val="center"/>
          </w:tcPr>
          <w:p w:rsidR="00562060" w:rsidRPr="00655838" w:rsidRDefault="00562060" w:rsidP="00484161">
            <w:pPr>
              <w:keepNext/>
              <w:jc w:val="center"/>
              <w:rPr>
                <w:rFonts w:cs="Arial"/>
                <w:b/>
                <w:szCs w:val="22"/>
              </w:rPr>
            </w:pPr>
            <w:r w:rsidRPr="00655838">
              <w:rPr>
                <w:rFonts w:cs="Arial"/>
                <w:b/>
                <w:szCs w:val="22"/>
              </w:rPr>
              <w:t>Vor-Ort</w:t>
            </w:r>
          </w:p>
        </w:tc>
        <w:tc>
          <w:tcPr>
            <w:tcW w:w="524" w:type="pct"/>
            <w:tcBorders>
              <w:top w:val="double" w:sz="4" w:space="0" w:color="auto"/>
              <w:left w:val="nil"/>
              <w:bottom w:val="single" w:sz="6" w:space="0" w:color="auto"/>
            </w:tcBorders>
            <w:shd w:val="pct5" w:color="auto" w:fill="FFFFFF"/>
          </w:tcPr>
          <w:p w:rsidR="00562060" w:rsidRPr="00655838" w:rsidRDefault="00562060">
            <w:pPr>
              <w:jc w:val="center"/>
              <w:rPr>
                <w:rFonts w:cs="Arial"/>
                <w:b/>
                <w:szCs w:val="22"/>
              </w:rPr>
            </w:pPr>
          </w:p>
        </w:tc>
      </w:tr>
      <w:tr w:rsidR="00562060" w:rsidRPr="00655838" w:rsidTr="00AD139F">
        <w:tc>
          <w:tcPr>
            <w:tcW w:w="1320" w:type="pct"/>
            <w:tcBorders>
              <w:bottom w:val="double" w:sz="4" w:space="0" w:color="auto"/>
            </w:tcBorders>
            <w:vAlign w:val="center"/>
          </w:tcPr>
          <w:p w:rsidR="00562060" w:rsidRPr="00655838" w:rsidRDefault="00562060" w:rsidP="00562060">
            <w:pPr>
              <w:rPr>
                <w:szCs w:val="22"/>
              </w:rPr>
            </w:pPr>
            <w:r w:rsidRPr="00655838">
              <w:rPr>
                <w:szCs w:val="22"/>
              </w:rPr>
              <w:t>Temperatur</w:t>
            </w:r>
          </w:p>
        </w:tc>
        <w:tc>
          <w:tcPr>
            <w:tcW w:w="2860" w:type="pct"/>
            <w:tcBorders>
              <w:bottom w:val="double" w:sz="4" w:space="0" w:color="auto"/>
            </w:tcBorders>
            <w:vAlign w:val="center"/>
          </w:tcPr>
          <w:p w:rsidR="00562060" w:rsidRPr="00655838" w:rsidRDefault="00562060" w:rsidP="00562060">
            <w:pPr>
              <w:rPr>
                <w:szCs w:val="22"/>
              </w:rPr>
            </w:pPr>
            <w:r w:rsidRPr="00655838">
              <w:rPr>
                <w:szCs w:val="22"/>
              </w:rPr>
              <w:t>DIN 38404-4; 12.76</w:t>
            </w:r>
          </w:p>
        </w:tc>
        <w:tc>
          <w:tcPr>
            <w:tcW w:w="296"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pH-Wert</w:t>
            </w:r>
          </w:p>
        </w:tc>
        <w:tc>
          <w:tcPr>
            <w:tcW w:w="286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DIN 38404-5; 01.84</w:t>
            </w:r>
          </w:p>
        </w:tc>
        <w:tc>
          <w:tcPr>
            <w:tcW w:w="29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Sauerstoffgehalt</w:t>
            </w:r>
          </w:p>
        </w:tc>
        <w:tc>
          <w:tcPr>
            <w:tcW w:w="286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DIN EN 25814; 11.92</w:t>
            </w:r>
          </w:p>
        </w:tc>
        <w:tc>
          <w:tcPr>
            <w:tcW w:w="29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0" w:type="pct"/>
            <w:tcBorders>
              <w:top w:val="double" w:sz="4" w:space="0" w:color="auto"/>
            </w:tcBorders>
            <w:vAlign w:val="center"/>
          </w:tcPr>
          <w:p w:rsidR="00562060" w:rsidRPr="00655838" w:rsidRDefault="00562060" w:rsidP="00562060">
            <w:pPr>
              <w:rPr>
                <w:szCs w:val="22"/>
              </w:rPr>
            </w:pPr>
            <w:r w:rsidRPr="00655838">
              <w:rPr>
                <w:szCs w:val="22"/>
              </w:rPr>
              <w:t>Elektrische Leitfähigkeit</w:t>
            </w:r>
          </w:p>
        </w:tc>
        <w:tc>
          <w:tcPr>
            <w:tcW w:w="2860" w:type="pct"/>
            <w:tcBorders>
              <w:top w:val="double" w:sz="4" w:space="0" w:color="auto"/>
            </w:tcBorders>
            <w:vAlign w:val="center"/>
          </w:tcPr>
          <w:p w:rsidR="00562060" w:rsidRPr="00655838" w:rsidRDefault="00562060" w:rsidP="00562060">
            <w:pPr>
              <w:rPr>
                <w:szCs w:val="22"/>
              </w:rPr>
            </w:pPr>
            <w:r w:rsidRPr="00655838">
              <w:rPr>
                <w:szCs w:val="22"/>
              </w:rPr>
              <w:t>DIN EN 27888; 11.93</w:t>
            </w:r>
          </w:p>
        </w:tc>
        <w:tc>
          <w:tcPr>
            <w:tcW w:w="296"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single" w:sz="6"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4476" w:type="pct"/>
            <w:gridSpan w:val="3"/>
            <w:tcBorders>
              <w:right w:val="nil"/>
            </w:tcBorders>
            <w:shd w:val="pct5" w:color="auto" w:fill="FFFFFF"/>
            <w:vAlign w:val="center"/>
          </w:tcPr>
          <w:p w:rsidR="00562060" w:rsidRPr="00655838" w:rsidRDefault="00562060" w:rsidP="00484161">
            <w:pPr>
              <w:keepNext/>
              <w:jc w:val="center"/>
              <w:rPr>
                <w:rFonts w:cs="Arial"/>
                <w:b/>
                <w:szCs w:val="22"/>
              </w:rPr>
            </w:pPr>
            <w:r w:rsidRPr="00655838">
              <w:rPr>
                <w:rFonts w:cs="Arial"/>
                <w:b/>
                <w:szCs w:val="22"/>
              </w:rPr>
              <w:t>Labor</w:t>
            </w:r>
          </w:p>
        </w:tc>
        <w:tc>
          <w:tcPr>
            <w:tcW w:w="524" w:type="pct"/>
            <w:tcBorders>
              <w:left w:val="nil"/>
            </w:tcBorders>
            <w:shd w:val="pct5" w:color="auto" w:fill="FFFFFF"/>
          </w:tcPr>
          <w:p w:rsidR="00562060" w:rsidRPr="00655838" w:rsidRDefault="00562060" w:rsidP="00484161">
            <w:pPr>
              <w:keepNext/>
              <w:jc w:val="center"/>
              <w:rPr>
                <w:rFonts w:cs="Arial"/>
                <w:b/>
                <w:szCs w:val="22"/>
              </w:rPr>
            </w:pPr>
          </w:p>
        </w:tc>
      </w:tr>
      <w:tr w:rsidR="00562060" w:rsidRPr="00655838" w:rsidTr="00AD139F">
        <w:tc>
          <w:tcPr>
            <w:tcW w:w="1320" w:type="pct"/>
            <w:tcBorders>
              <w:bottom w:val="double" w:sz="4" w:space="0" w:color="auto"/>
            </w:tcBorders>
            <w:vAlign w:val="center"/>
          </w:tcPr>
          <w:p w:rsidR="00562060" w:rsidRPr="00655838" w:rsidRDefault="00562060" w:rsidP="00562060">
            <w:pPr>
              <w:rPr>
                <w:szCs w:val="22"/>
              </w:rPr>
            </w:pPr>
            <w:r w:rsidRPr="00655838">
              <w:rPr>
                <w:szCs w:val="22"/>
              </w:rPr>
              <w:t>Elutionsverfahren 1 (Bodensättigungsextrakt)</w:t>
            </w:r>
          </w:p>
        </w:tc>
        <w:tc>
          <w:tcPr>
            <w:tcW w:w="2860" w:type="pct"/>
            <w:tcBorders>
              <w:bottom w:val="double" w:sz="4" w:space="0" w:color="auto"/>
            </w:tcBorders>
            <w:vAlign w:val="center"/>
          </w:tcPr>
          <w:p w:rsidR="00562060" w:rsidRPr="00655838" w:rsidRDefault="00562060" w:rsidP="00562060">
            <w:pPr>
              <w:rPr>
                <w:szCs w:val="22"/>
              </w:rPr>
            </w:pPr>
            <w:r w:rsidRPr="00655838">
              <w:rPr>
                <w:szCs w:val="22"/>
              </w:rPr>
              <w:t>Nach Vorgaben der BBodSchV (Anhang 1, 3.1.2)</w:t>
            </w:r>
          </w:p>
        </w:tc>
        <w:tc>
          <w:tcPr>
            <w:tcW w:w="296"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Elutionsverfahren 2 (modifiziertes S4-Verfahren)</w:t>
            </w:r>
          </w:p>
        </w:tc>
        <w:tc>
          <w:tcPr>
            <w:tcW w:w="286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DIN 38414-4; 10.84 unter Berücksichtigung der Verfahrenshinweise der BBodSchV (Anhang 1, 3.1.2)</w:t>
            </w:r>
          </w:p>
        </w:tc>
        <w:tc>
          <w:tcPr>
            <w:tcW w:w="29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 xml:space="preserve">Elutionsverfahren 3 </w:t>
            </w:r>
            <w:r w:rsidRPr="00655838">
              <w:rPr>
                <w:szCs w:val="22"/>
              </w:rPr>
              <w:br/>
              <w:t>(Säulen- oder Lysimeterversuch)</w:t>
            </w:r>
          </w:p>
        </w:tc>
        <w:tc>
          <w:tcPr>
            <w:tcW w:w="286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 xml:space="preserve">z. Z. kein genormtes Verfahren verfügbar; </w:t>
            </w:r>
            <w:r w:rsidRPr="00655838">
              <w:rPr>
                <w:szCs w:val="22"/>
              </w:rPr>
              <w:br/>
              <w:t xml:space="preserve">Möglichkeiten zur Durchführung von Säulen- oder </w:t>
            </w:r>
          </w:p>
          <w:p w:rsidR="00562060" w:rsidRPr="00655838" w:rsidRDefault="00562060" w:rsidP="00562060">
            <w:pPr>
              <w:rPr>
                <w:szCs w:val="22"/>
              </w:rPr>
            </w:pPr>
            <w:r w:rsidRPr="00655838">
              <w:rPr>
                <w:szCs w:val="22"/>
              </w:rPr>
              <w:t>Lysimeterversuchen nach dem neuesten Stand der Analytik sind nachzuweisen</w:t>
            </w:r>
          </w:p>
        </w:tc>
        <w:tc>
          <w:tcPr>
            <w:tcW w:w="29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val="restart"/>
            <w:tcBorders>
              <w:top w:val="single" w:sz="6" w:space="0" w:color="auto"/>
            </w:tcBorders>
            <w:vAlign w:val="center"/>
          </w:tcPr>
          <w:p w:rsidR="00562060" w:rsidRPr="00655838" w:rsidRDefault="00562060" w:rsidP="00562060">
            <w:pPr>
              <w:rPr>
                <w:szCs w:val="22"/>
              </w:rPr>
            </w:pPr>
            <w:r w:rsidRPr="00655838">
              <w:rPr>
                <w:szCs w:val="22"/>
              </w:rPr>
              <w:t>Antimon (Sb)</w:t>
            </w:r>
          </w:p>
        </w:tc>
        <w:tc>
          <w:tcPr>
            <w:tcW w:w="2860" w:type="pct"/>
            <w:tcBorders>
              <w:top w:val="single" w:sz="6" w:space="0" w:color="auto"/>
            </w:tcBorders>
            <w:vAlign w:val="center"/>
          </w:tcPr>
          <w:p w:rsidR="00562060" w:rsidRPr="00655838" w:rsidRDefault="00562060" w:rsidP="00562060">
            <w:pPr>
              <w:rPr>
                <w:szCs w:val="22"/>
              </w:rPr>
            </w:pPr>
            <w:r w:rsidRPr="00655838">
              <w:rPr>
                <w:szCs w:val="22"/>
              </w:rPr>
              <w:t>ICP - AES auf der Grundlage DIN EN ISO 11885; 04.98</w:t>
            </w:r>
          </w:p>
        </w:tc>
        <w:tc>
          <w:tcPr>
            <w:tcW w:w="296" w:type="pct"/>
            <w:tcBorders>
              <w:top w:val="single" w:sz="6"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single" w:sz="6"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vAlign w:val="center"/>
          </w:tcPr>
          <w:p w:rsidR="00562060" w:rsidRPr="00655838" w:rsidRDefault="00562060" w:rsidP="00562060">
            <w:pPr>
              <w:rPr>
                <w:szCs w:val="22"/>
              </w:rPr>
            </w:pPr>
          </w:p>
        </w:tc>
        <w:tc>
          <w:tcPr>
            <w:tcW w:w="2860" w:type="pct"/>
            <w:vAlign w:val="center"/>
          </w:tcPr>
          <w:p w:rsidR="00562060" w:rsidRPr="00655838" w:rsidRDefault="00562060" w:rsidP="00562060">
            <w:pPr>
              <w:rPr>
                <w:szCs w:val="22"/>
              </w:rPr>
            </w:pPr>
            <w:r w:rsidRPr="00655838">
              <w:rPr>
                <w:szCs w:val="22"/>
              </w:rPr>
              <w:t>ICP - MS   DIN 38406-29; 05.99</w:t>
            </w:r>
          </w:p>
        </w:tc>
        <w:tc>
          <w:tcPr>
            <w:tcW w:w="296"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tcBorders>
              <w:bottom w:val="double" w:sz="4" w:space="0" w:color="auto"/>
            </w:tcBorders>
            <w:vAlign w:val="center"/>
          </w:tcPr>
          <w:p w:rsidR="00562060" w:rsidRPr="00655838" w:rsidRDefault="00562060" w:rsidP="00562060">
            <w:pPr>
              <w:rPr>
                <w:szCs w:val="22"/>
              </w:rPr>
            </w:pPr>
          </w:p>
        </w:tc>
        <w:tc>
          <w:tcPr>
            <w:tcW w:w="2860" w:type="pct"/>
            <w:tcBorders>
              <w:bottom w:val="double" w:sz="4" w:space="0" w:color="auto"/>
            </w:tcBorders>
            <w:vAlign w:val="center"/>
          </w:tcPr>
          <w:p w:rsidR="00562060" w:rsidRPr="00655838" w:rsidRDefault="00562060" w:rsidP="00562060">
            <w:pPr>
              <w:rPr>
                <w:szCs w:val="22"/>
                <w:lang w:val="it-IT"/>
              </w:rPr>
            </w:pPr>
            <w:r w:rsidRPr="00655838">
              <w:rPr>
                <w:szCs w:val="22"/>
                <w:lang w:val="it-IT"/>
              </w:rPr>
              <w:t>Hydrid - AAS   E DIN 38405-32; 11.96</w:t>
            </w:r>
          </w:p>
        </w:tc>
        <w:tc>
          <w:tcPr>
            <w:tcW w:w="296"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val="restart"/>
            <w:tcBorders>
              <w:top w:val="double" w:sz="4" w:space="0" w:color="auto"/>
            </w:tcBorders>
            <w:vAlign w:val="center"/>
          </w:tcPr>
          <w:p w:rsidR="00562060" w:rsidRPr="00655838" w:rsidRDefault="00562060" w:rsidP="00562060">
            <w:pPr>
              <w:rPr>
                <w:szCs w:val="22"/>
              </w:rPr>
            </w:pPr>
            <w:r w:rsidRPr="00655838">
              <w:rPr>
                <w:szCs w:val="22"/>
              </w:rPr>
              <w:t>Arsen (As)</w:t>
            </w:r>
          </w:p>
        </w:tc>
        <w:tc>
          <w:tcPr>
            <w:tcW w:w="2860" w:type="pct"/>
            <w:tcBorders>
              <w:top w:val="double" w:sz="4" w:space="0" w:color="auto"/>
            </w:tcBorders>
            <w:vAlign w:val="center"/>
          </w:tcPr>
          <w:p w:rsidR="00562060" w:rsidRPr="00655838" w:rsidRDefault="00562060" w:rsidP="00562060">
            <w:pPr>
              <w:rPr>
                <w:szCs w:val="22"/>
              </w:rPr>
            </w:pPr>
            <w:r w:rsidRPr="00655838">
              <w:rPr>
                <w:szCs w:val="22"/>
              </w:rPr>
              <w:t>ICP - AES auf der Grundlage DIN EN ISO 11885; 04.98</w:t>
            </w:r>
          </w:p>
        </w:tc>
        <w:tc>
          <w:tcPr>
            <w:tcW w:w="296"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vAlign w:val="center"/>
          </w:tcPr>
          <w:p w:rsidR="00562060" w:rsidRPr="00655838" w:rsidRDefault="00562060" w:rsidP="00562060">
            <w:pPr>
              <w:rPr>
                <w:szCs w:val="22"/>
              </w:rPr>
            </w:pPr>
          </w:p>
        </w:tc>
        <w:tc>
          <w:tcPr>
            <w:tcW w:w="2860" w:type="pct"/>
            <w:vAlign w:val="center"/>
          </w:tcPr>
          <w:p w:rsidR="00562060" w:rsidRPr="00655838" w:rsidRDefault="00562060" w:rsidP="00562060">
            <w:pPr>
              <w:rPr>
                <w:szCs w:val="22"/>
              </w:rPr>
            </w:pPr>
            <w:r w:rsidRPr="00655838">
              <w:rPr>
                <w:szCs w:val="22"/>
              </w:rPr>
              <w:t>ICP - MS   DIN 38406-29; 05.99</w:t>
            </w:r>
          </w:p>
        </w:tc>
        <w:tc>
          <w:tcPr>
            <w:tcW w:w="296"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tcBorders>
              <w:bottom w:val="double" w:sz="4" w:space="0" w:color="auto"/>
            </w:tcBorders>
            <w:vAlign w:val="center"/>
          </w:tcPr>
          <w:p w:rsidR="00562060" w:rsidRPr="00655838" w:rsidRDefault="00562060" w:rsidP="00562060">
            <w:pPr>
              <w:rPr>
                <w:szCs w:val="22"/>
              </w:rPr>
            </w:pPr>
          </w:p>
        </w:tc>
        <w:tc>
          <w:tcPr>
            <w:tcW w:w="2860" w:type="pct"/>
            <w:tcBorders>
              <w:bottom w:val="double" w:sz="4" w:space="0" w:color="auto"/>
            </w:tcBorders>
            <w:vAlign w:val="center"/>
          </w:tcPr>
          <w:p w:rsidR="00562060" w:rsidRPr="00655838" w:rsidRDefault="00562060" w:rsidP="00562060">
            <w:pPr>
              <w:rPr>
                <w:szCs w:val="22"/>
              </w:rPr>
            </w:pPr>
            <w:r w:rsidRPr="00655838">
              <w:rPr>
                <w:szCs w:val="22"/>
              </w:rPr>
              <w:t>Hydrid - AAS   DIN EN ISO 11969; 11.96</w:t>
            </w:r>
          </w:p>
        </w:tc>
        <w:tc>
          <w:tcPr>
            <w:tcW w:w="296"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val="restart"/>
            <w:tcBorders>
              <w:top w:val="double" w:sz="4" w:space="0" w:color="auto"/>
            </w:tcBorders>
            <w:vAlign w:val="center"/>
          </w:tcPr>
          <w:p w:rsidR="00562060" w:rsidRPr="00655838" w:rsidRDefault="00562060" w:rsidP="00562060">
            <w:pPr>
              <w:rPr>
                <w:szCs w:val="22"/>
              </w:rPr>
            </w:pPr>
            <w:r w:rsidRPr="00655838">
              <w:rPr>
                <w:szCs w:val="22"/>
              </w:rPr>
              <w:t>Blei (Pb)</w:t>
            </w:r>
          </w:p>
        </w:tc>
        <w:tc>
          <w:tcPr>
            <w:tcW w:w="2860" w:type="pct"/>
            <w:tcBorders>
              <w:top w:val="double" w:sz="4" w:space="0" w:color="auto"/>
            </w:tcBorders>
            <w:vAlign w:val="center"/>
          </w:tcPr>
          <w:p w:rsidR="00562060" w:rsidRPr="00655838" w:rsidRDefault="00562060" w:rsidP="00562060">
            <w:pPr>
              <w:rPr>
                <w:szCs w:val="22"/>
              </w:rPr>
            </w:pPr>
            <w:r w:rsidRPr="00655838">
              <w:rPr>
                <w:szCs w:val="22"/>
              </w:rPr>
              <w:t>ICP - AES auf der Grundlage DIN EN ISO 11885; 04.98</w:t>
            </w:r>
          </w:p>
        </w:tc>
        <w:tc>
          <w:tcPr>
            <w:tcW w:w="296" w:type="pct"/>
            <w:tcBorders>
              <w:top w:val="double" w:sz="4" w:space="0" w:color="auto"/>
            </w:tcBorders>
            <w:vAlign w:val="center"/>
          </w:tcPr>
          <w:p w:rsidR="00562060" w:rsidRPr="00655838" w:rsidRDefault="00562060" w:rsidP="00562060">
            <w:pPr>
              <w:keepNext/>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vAlign w:val="center"/>
          </w:tcPr>
          <w:p w:rsidR="00562060" w:rsidRPr="00655838" w:rsidRDefault="00562060" w:rsidP="00562060">
            <w:pPr>
              <w:rPr>
                <w:szCs w:val="22"/>
              </w:rPr>
            </w:pPr>
          </w:p>
        </w:tc>
        <w:tc>
          <w:tcPr>
            <w:tcW w:w="2860" w:type="pct"/>
            <w:vAlign w:val="center"/>
          </w:tcPr>
          <w:p w:rsidR="00562060" w:rsidRPr="00655838" w:rsidRDefault="00562060" w:rsidP="00562060">
            <w:pPr>
              <w:rPr>
                <w:szCs w:val="22"/>
              </w:rPr>
            </w:pPr>
            <w:r w:rsidRPr="00655838">
              <w:rPr>
                <w:szCs w:val="22"/>
              </w:rPr>
              <w:t>ICP - MS   DIN 38406-29; 05.99</w:t>
            </w:r>
          </w:p>
        </w:tc>
        <w:tc>
          <w:tcPr>
            <w:tcW w:w="296" w:type="pct"/>
            <w:vAlign w:val="center"/>
          </w:tcPr>
          <w:p w:rsidR="00562060" w:rsidRPr="00655838" w:rsidRDefault="00562060" w:rsidP="00562060">
            <w:pPr>
              <w:keepNext/>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tcBorders>
              <w:bottom w:val="double" w:sz="4" w:space="0" w:color="auto"/>
            </w:tcBorders>
            <w:vAlign w:val="center"/>
          </w:tcPr>
          <w:p w:rsidR="00562060" w:rsidRPr="00655838" w:rsidRDefault="00562060" w:rsidP="00562060">
            <w:pPr>
              <w:rPr>
                <w:szCs w:val="22"/>
              </w:rPr>
            </w:pPr>
          </w:p>
        </w:tc>
        <w:tc>
          <w:tcPr>
            <w:tcW w:w="2860" w:type="pct"/>
            <w:tcBorders>
              <w:bottom w:val="double" w:sz="4" w:space="0" w:color="auto"/>
            </w:tcBorders>
            <w:vAlign w:val="center"/>
          </w:tcPr>
          <w:p w:rsidR="00562060" w:rsidRPr="00655838" w:rsidRDefault="00562060" w:rsidP="00562060">
            <w:pPr>
              <w:rPr>
                <w:szCs w:val="22"/>
                <w:lang w:val="it-IT"/>
              </w:rPr>
            </w:pPr>
            <w:r w:rsidRPr="00655838">
              <w:rPr>
                <w:szCs w:val="22"/>
                <w:lang w:val="it-IT"/>
              </w:rPr>
              <w:t>AAS   E DIN 38406-6; 06.97</w:t>
            </w:r>
          </w:p>
        </w:tc>
        <w:tc>
          <w:tcPr>
            <w:tcW w:w="296" w:type="pct"/>
            <w:tcBorders>
              <w:bottom w:val="double" w:sz="4" w:space="0" w:color="auto"/>
            </w:tcBorders>
            <w:vAlign w:val="center"/>
          </w:tcPr>
          <w:p w:rsidR="00562060" w:rsidRPr="00655838" w:rsidRDefault="00562060" w:rsidP="00562060">
            <w:pPr>
              <w:keepNext/>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val="restart"/>
            <w:tcBorders>
              <w:top w:val="double" w:sz="4" w:space="0" w:color="auto"/>
            </w:tcBorders>
            <w:vAlign w:val="center"/>
          </w:tcPr>
          <w:p w:rsidR="00562060" w:rsidRPr="00655838" w:rsidRDefault="00562060" w:rsidP="00562060">
            <w:pPr>
              <w:rPr>
                <w:szCs w:val="22"/>
              </w:rPr>
            </w:pPr>
            <w:r w:rsidRPr="00655838">
              <w:rPr>
                <w:szCs w:val="22"/>
              </w:rPr>
              <w:t>Cadmium (Cd)</w:t>
            </w:r>
          </w:p>
        </w:tc>
        <w:tc>
          <w:tcPr>
            <w:tcW w:w="2860" w:type="pct"/>
            <w:tcBorders>
              <w:top w:val="double" w:sz="4" w:space="0" w:color="auto"/>
            </w:tcBorders>
            <w:vAlign w:val="center"/>
          </w:tcPr>
          <w:p w:rsidR="00562060" w:rsidRPr="00655838" w:rsidRDefault="00562060" w:rsidP="00562060">
            <w:pPr>
              <w:rPr>
                <w:szCs w:val="22"/>
              </w:rPr>
            </w:pPr>
            <w:r w:rsidRPr="00655838">
              <w:rPr>
                <w:szCs w:val="22"/>
              </w:rPr>
              <w:t>ICP - AES auf der Grundlage DIN EN ISO 11885; 04.98</w:t>
            </w:r>
          </w:p>
        </w:tc>
        <w:tc>
          <w:tcPr>
            <w:tcW w:w="296"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vAlign w:val="center"/>
          </w:tcPr>
          <w:p w:rsidR="00562060" w:rsidRPr="00655838" w:rsidRDefault="00562060" w:rsidP="00562060">
            <w:pPr>
              <w:rPr>
                <w:szCs w:val="22"/>
              </w:rPr>
            </w:pPr>
          </w:p>
        </w:tc>
        <w:tc>
          <w:tcPr>
            <w:tcW w:w="2860" w:type="pct"/>
            <w:vAlign w:val="center"/>
          </w:tcPr>
          <w:p w:rsidR="00562060" w:rsidRPr="00655838" w:rsidRDefault="00562060" w:rsidP="00562060">
            <w:pPr>
              <w:rPr>
                <w:szCs w:val="22"/>
              </w:rPr>
            </w:pPr>
            <w:r w:rsidRPr="00655838">
              <w:rPr>
                <w:szCs w:val="22"/>
              </w:rPr>
              <w:t>ICP - MS   DIN 38406-29; 05.99</w:t>
            </w:r>
          </w:p>
        </w:tc>
        <w:tc>
          <w:tcPr>
            <w:tcW w:w="296"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tcBorders>
              <w:bottom w:val="double" w:sz="4" w:space="0" w:color="auto"/>
            </w:tcBorders>
            <w:vAlign w:val="center"/>
          </w:tcPr>
          <w:p w:rsidR="00562060" w:rsidRPr="00655838" w:rsidRDefault="00562060" w:rsidP="00562060">
            <w:pPr>
              <w:rPr>
                <w:szCs w:val="22"/>
              </w:rPr>
            </w:pPr>
          </w:p>
        </w:tc>
        <w:tc>
          <w:tcPr>
            <w:tcW w:w="2860" w:type="pct"/>
            <w:tcBorders>
              <w:bottom w:val="double" w:sz="4" w:space="0" w:color="auto"/>
            </w:tcBorders>
            <w:vAlign w:val="center"/>
          </w:tcPr>
          <w:p w:rsidR="00562060" w:rsidRPr="00655838" w:rsidRDefault="00562060" w:rsidP="00562060">
            <w:pPr>
              <w:rPr>
                <w:szCs w:val="22"/>
              </w:rPr>
            </w:pPr>
            <w:r w:rsidRPr="00655838">
              <w:rPr>
                <w:szCs w:val="22"/>
              </w:rPr>
              <w:t>AAS   DIN EN ISO 5961; 05.95</w:t>
            </w:r>
          </w:p>
        </w:tc>
        <w:tc>
          <w:tcPr>
            <w:tcW w:w="296"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val="restart"/>
            <w:tcBorders>
              <w:top w:val="double" w:sz="4" w:space="0" w:color="auto"/>
            </w:tcBorders>
            <w:vAlign w:val="center"/>
          </w:tcPr>
          <w:p w:rsidR="00562060" w:rsidRPr="00655838" w:rsidRDefault="00562060" w:rsidP="00562060">
            <w:pPr>
              <w:rPr>
                <w:szCs w:val="22"/>
              </w:rPr>
            </w:pPr>
            <w:r w:rsidRPr="00655838">
              <w:rPr>
                <w:szCs w:val="22"/>
              </w:rPr>
              <w:t>Chrom (Cr), gesamt</w:t>
            </w:r>
          </w:p>
        </w:tc>
        <w:tc>
          <w:tcPr>
            <w:tcW w:w="2860" w:type="pct"/>
            <w:tcBorders>
              <w:top w:val="double" w:sz="4" w:space="0" w:color="auto"/>
            </w:tcBorders>
            <w:vAlign w:val="center"/>
          </w:tcPr>
          <w:p w:rsidR="00562060" w:rsidRPr="00655838" w:rsidRDefault="00562060" w:rsidP="00562060">
            <w:pPr>
              <w:rPr>
                <w:szCs w:val="22"/>
              </w:rPr>
            </w:pPr>
            <w:r w:rsidRPr="00655838">
              <w:rPr>
                <w:szCs w:val="22"/>
              </w:rPr>
              <w:t>ICP - AES auf der Grundlage DIN EN ISO 11885; 04.98</w:t>
            </w:r>
          </w:p>
        </w:tc>
        <w:tc>
          <w:tcPr>
            <w:tcW w:w="296"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vAlign w:val="center"/>
          </w:tcPr>
          <w:p w:rsidR="00562060" w:rsidRPr="00655838" w:rsidRDefault="00562060" w:rsidP="00562060">
            <w:pPr>
              <w:rPr>
                <w:szCs w:val="22"/>
              </w:rPr>
            </w:pPr>
          </w:p>
        </w:tc>
        <w:tc>
          <w:tcPr>
            <w:tcW w:w="2860" w:type="pct"/>
            <w:vAlign w:val="center"/>
          </w:tcPr>
          <w:p w:rsidR="00562060" w:rsidRPr="00655838" w:rsidRDefault="00562060" w:rsidP="00562060">
            <w:pPr>
              <w:rPr>
                <w:szCs w:val="22"/>
              </w:rPr>
            </w:pPr>
            <w:r w:rsidRPr="00655838">
              <w:rPr>
                <w:szCs w:val="22"/>
              </w:rPr>
              <w:t>ICP - MS   DIN 38406-29; 05.99</w:t>
            </w:r>
          </w:p>
        </w:tc>
        <w:tc>
          <w:tcPr>
            <w:tcW w:w="296"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tcBorders>
              <w:bottom w:val="double" w:sz="4" w:space="0" w:color="auto"/>
            </w:tcBorders>
            <w:vAlign w:val="center"/>
          </w:tcPr>
          <w:p w:rsidR="00562060" w:rsidRPr="00655838" w:rsidRDefault="00562060" w:rsidP="00562060">
            <w:pPr>
              <w:rPr>
                <w:szCs w:val="22"/>
              </w:rPr>
            </w:pPr>
          </w:p>
        </w:tc>
        <w:tc>
          <w:tcPr>
            <w:tcW w:w="2860" w:type="pct"/>
            <w:tcBorders>
              <w:bottom w:val="double" w:sz="4" w:space="0" w:color="auto"/>
            </w:tcBorders>
            <w:vAlign w:val="center"/>
          </w:tcPr>
          <w:p w:rsidR="00562060" w:rsidRPr="00655838" w:rsidRDefault="00562060" w:rsidP="00562060">
            <w:pPr>
              <w:rPr>
                <w:szCs w:val="22"/>
              </w:rPr>
            </w:pPr>
            <w:r w:rsidRPr="00655838">
              <w:rPr>
                <w:szCs w:val="22"/>
              </w:rPr>
              <w:t>AAS   DIN EN 1233; 08.96</w:t>
            </w:r>
          </w:p>
        </w:tc>
        <w:tc>
          <w:tcPr>
            <w:tcW w:w="296"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val="restart"/>
            <w:tcBorders>
              <w:top w:val="double" w:sz="4" w:space="0" w:color="auto"/>
            </w:tcBorders>
            <w:vAlign w:val="center"/>
          </w:tcPr>
          <w:p w:rsidR="00562060" w:rsidRPr="00655838" w:rsidRDefault="00562060" w:rsidP="00562060">
            <w:pPr>
              <w:rPr>
                <w:szCs w:val="22"/>
                <w:lang w:val="en-GB"/>
              </w:rPr>
            </w:pPr>
            <w:r w:rsidRPr="00655838">
              <w:rPr>
                <w:szCs w:val="22"/>
                <w:lang w:val="en-GB"/>
              </w:rPr>
              <w:t>Chrom (Cr VI)</w:t>
            </w:r>
          </w:p>
        </w:tc>
        <w:tc>
          <w:tcPr>
            <w:tcW w:w="2860" w:type="pct"/>
            <w:tcBorders>
              <w:top w:val="double" w:sz="4" w:space="0" w:color="auto"/>
            </w:tcBorders>
            <w:vAlign w:val="center"/>
          </w:tcPr>
          <w:p w:rsidR="00562060" w:rsidRPr="00655838" w:rsidRDefault="00562060" w:rsidP="00562060">
            <w:pPr>
              <w:rPr>
                <w:szCs w:val="22"/>
              </w:rPr>
            </w:pPr>
            <w:r w:rsidRPr="00655838">
              <w:rPr>
                <w:szCs w:val="22"/>
              </w:rPr>
              <w:t>Spektralfotometrie   DIN 38405-24; 05.87</w:t>
            </w:r>
          </w:p>
        </w:tc>
        <w:tc>
          <w:tcPr>
            <w:tcW w:w="296"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tcBorders>
              <w:bottom w:val="double" w:sz="4" w:space="0" w:color="auto"/>
            </w:tcBorders>
            <w:vAlign w:val="center"/>
          </w:tcPr>
          <w:p w:rsidR="00562060" w:rsidRPr="00655838" w:rsidRDefault="00562060" w:rsidP="00562060">
            <w:pPr>
              <w:rPr>
                <w:szCs w:val="22"/>
              </w:rPr>
            </w:pPr>
          </w:p>
        </w:tc>
        <w:tc>
          <w:tcPr>
            <w:tcW w:w="2860" w:type="pct"/>
            <w:tcBorders>
              <w:bottom w:val="double" w:sz="4" w:space="0" w:color="auto"/>
            </w:tcBorders>
            <w:vAlign w:val="center"/>
          </w:tcPr>
          <w:p w:rsidR="00562060" w:rsidRPr="00655838" w:rsidRDefault="00562060" w:rsidP="00562060">
            <w:pPr>
              <w:rPr>
                <w:szCs w:val="22"/>
              </w:rPr>
            </w:pPr>
            <w:r w:rsidRPr="00655838">
              <w:rPr>
                <w:szCs w:val="22"/>
              </w:rPr>
              <w:t>Ionenchromatographie   DIN EN ISO 10304-3; 11.97</w:t>
            </w:r>
          </w:p>
        </w:tc>
        <w:tc>
          <w:tcPr>
            <w:tcW w:w="296"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Height w:val="346"/>
        </w:trPr>
        <w:tc>
          <w:tcPr>
            <w:tcW w:w="1320" w:type="pct"/>
            <w:vMerge w:val="restart"/>
            <w:tcBorders>
              <w:top w:val="double" w:sz="4" w:space="0" w:color="auto"/>
            </w:tcBorders>
            <w:vAlign w:val="center"/>
          </w:tcPr>
          <w:p w:rsidR="00562060" w:rsidRPr="00655838" w:rsidRDefault="00562060" w:rsidP="00562060">
            <w:pPr>
              <w:rPr>
                <w:szCs w:val="22"/>
              </w:rPr>
            </w:pPr>
            <w:r w:rsidRPr="00655838">
              <w:rPr>
                <w:szCs w:val="22"/>
              </w:rPr>
              <w:t>Cobalt (Co)</w:t>
            </w:r>
          </w:p>
        </w:tc>
        <w:tc>
          <w:tcPr>
            <w:tcW w:w="2860" w:type="pct"/>
            <w:tcBorders>
              <w:top w:val="double" w:sz="4" w:space="0" w:color="auto"/>
            </w:tcBorders>
            <w:vAlign w:val="center"/>
          </w:tcPr>
          <w:p w:rsidR="00562060" w:rsidRPr="00655838" w:rsidRDefault="00562060" w:rsidP="00562060">
            <w:pPr>
              <w:rPr>
                <w:szCs w:val="22"/>
              </w:rPr>
            </w:pPr>
            <w:r w:rsidRPr="00655838">
              <w:rPr>
                <w:szCs w:val="22"/>
              </w:rPr>
              <w:t>ICP - AES auf der Grundlage DIN EN ISO 11885; 04.98</w:t>
            </w:r>
          </w:p>
        </w:tc>
        <w:tc>
          <w:tcPr>
            <w:tcW w:w="296"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tcBorders>
              <w:bottom w:val="double" w:sz="4" w:space="0" w:color="auto"/>
            </w:tcBorders>
            <w:vAlign w:val="center"/>
          </w:tcPr>
          <w:p w:rsidR="00562060" w:rsidRPr="00655838" w:rsidRDefault="00562060" w:rsidP="00562060">
            <w:pPr>
              <w:rPr>
                <w:szCs w:val="22"/>
              </w:rPr>
            </w:pPr>
          </w:p>
        </w:tc>
        <w:tc>
          <w:tcPr>
            <w:tcW w:w="2860" w:type="pct"/>
            <w:tcBorders>
              <w:bottom w:val="double" w:sz="4" w:space="0" w:color="auto"/>
            </w:tcBorders>
            <w:vAlign w:val="center"/>
          </w:tcPr>
          <w:p w:rsidR="00562060" w:rsidRPr="00655838" w:rsidRDefault="00562060" w:rsidP="00562060">
            <w:pPr>
              <w:rPr>
                <w:szCs w:val="22"/>
              </w:rPr>
            </w:pPr>
            <w:r w:rsidRPr="00655838">
              <w:rPr>
                <w:szCs w:val="22"/>
              </w:rPr>
              <w:t>AAS   DIN 38406-24; 03.93</w:t>
            </w:r>
          </w:p>
        </w:tc>
        <w:tc>
          <w:tcPr>
            <w:tcW w:w="296"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val="restart"/>
            <w:tcBorders>
              <w:top w:val="double" w:sz="4" w:space="0" w:color="auto"/>
            </w:tcBorders>
            <w:vAlign w:val="center"/>
          </w:tcPr>
          <w:p w:rsidR="00562060" w:rsidRPr="00655838" w:rsidRDefault="00562060" w:rsidP="00562060">
            <w:pPr>
              <w:rPr>
                <w:szCs w:val="22"/>
              </w:rPr>
            </w:pPr>
            <w:r w:rsidRPr="00655838">
              <w:rPr>
                <w:szCs w:val="22"/>
              </w:rPr>
              <w:t>Kupfer (Cu)</w:t>
            </w:r>
          </w:p>
        </w:tc>
        <w:tc>
          <w:tcPr>
            <w:tcW w:w="2860" w:type="pct"/>
            <w:tcBorders>
              <w:top w:val="double" w:sz="4" w:space="0" w:color="auto"/>
            </w:tcBorders>
            <w:vAlign w:val="center"/>
          </w:tcPr>
          <w:p w:rsidR="00562060" w:rsidRPr="00655838" w:rsidRDefault="00562060" w:rsidP="00562060">
            <w:pPr>
              <w:rPr>
                <w:szCs w:val="22"/>
              </w:rPr>
            </w:pPr>
            <w:r w:rsidRPr="00655838">
              <w:rPr>
                <w:szCs w:val="22"/>
              </w:rPr>
              <w:t>ICP - AES auf der Grundlage DIN EN ISO 11885; 04.98</w:t>
            </w:r>
          </w:p>
        </w:tc>
        <w:tc>
          <w:tcPr>
            <w:tcW w:w="296" w:type="pct"/>
            <w:tcBorders>
              <w:top w:val="double" w:sz="4" w:space="0" w:color="auto"/>
            </w:tcBorders>
            <w:vAlign w:val="center"/>
          </w:tcPr>
          <w:p w:rsidR="00562060" w:rsidRPr="00655838" w:rsidRDefault="00562060" w:rsidP="00562060">
            <w:pPr>
              <w:keepNext/>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vAlign w:val="center"/>
          </w:tcPr>
          <w:p w:rsidR="00562060" w:rsidRPr="00655838" w:rsidRDefault="00562060" w:rsidP="00562060">
            <w:pPr>
              <w:rPr>
                <w:szCs w:val="22"/>
              </w:rPr>
            </w:pPr>
          </w:p>
        </w:tc>
        <w:tc>
          <w:tcPr>
            <w:tcW w:w="2860" w:type="pct"/>
            <w:vAlign w:val="center"/>
          </w:tcPr>
          <w:p w:rsidR="00562060" w:rsidRPr="00655838" w:rsidRDefault="00562060" w:rsidP="00562060">
            <w:pPr>
              <w:rPr>
                <w:szCs w:val="22"/>
              </w:rPr>
            </w:pPr>
            <w:r w:rsidRPr="00655838">
              <w:rPr>
                <w:szCs w:val="22"/>
              </w:rPr>
              <w:t>ICP - MS   DIN 38406-29; 05.99</w:t>
            </w:r>
          </w:p>
        </w:tc>
        <w:tc>
          <w:tcPr>
            <w:tcW w:w="296" w:type="pct"/>
            <w:vAlign w:val="center"/>
          </w:tcPr>
          <w:p w:rsidR="00562060" w:rsidRPr="00655838" w:rsidRDefault="00562060" w:rsidP="00562060">
            <w:pPr>
              <w:keepNext/>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tcBorders>
              <w:bottom w:val="double" w:sz="4" w:space="0" w:color="auto"/>
            </w:tcBorders>
            <w:vAlign w:val="center"/>
          </w:tcPr>
          <w:p w:rsidR="00562060" w:rsidRPr="00655838" w:rsidRDefault="00562060" w:rsidP="00562060">
            <w:pPr>
              <w:rPr>
                <w:szCs w:val="22"/>
              </w:rPr>
            </w:pPr>
          </w:p>
        </w:tc>
        <w:tc>
          <w:tcPr>
            <w:tcW w:w="2860" w:type="pct"/>
            <w:tcBorders>
              <w:bottom w:val="double" w:sz="4" w:space="0" w:color="auto"/>
            </w:tcBorders>
            <w:vAlign w:val="center"/>
          </w:tcPr>
          <w:p w:rsidR="00562060" w:rsidRPr="00655838" w:rsidRDefault="00562060" w:rsidP="00562060">
            <w:pPr>
              <w:rPr>
                <w:szCs w:val="22"/>
              </w:rPr>
            </w:pPr>
            <w:r w:rsidRPr="00655838">
              <w:rPr>
                <w:szCs w:val="22"/>
              </w:rPr>
              <w:t>AAS   DIN 38406-7; 09.91</w:t>
            </w:r>
          </w:p>
        </w:tc>
        <w:tc>
          <w:tcPr>
            <w:tcW w:w="296" w:type="pct"/>
            <w:tcBorders>
              <w:bottom w:val="double" w:sz="4" w:space="0" w:color="auto"/>
            </w:tcBorders>
            <w:vAlign w:val="center"/>
          </w:tcPr>
          <w:p w:rsidR="00562060" w:rsidRPr="00655838" w:rsidRDefault="00562060" w:rsidP="00562060">
            <w:pPr>
              <w:keepNext/>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val="restart"/>
            <w:tcBorders>
              <w:top w:val="double" w:sz="4" w:space="0" w:color="auto"/>
            </w:tcBorders>
            <w:vAlign w:val="center"/>
          </w:tcPr>
          <w:p w:rsidR="00562060" w:rsidRPr="00655838" w:rsidRDefault="00562060" w:rsidP="00562060">
            <w:pPr>
              <w:rPr>
                <w:szCs w:val="22"/>
              </w:rPr>
            </w:pPr>
            <w:r w:rsidRPr="00655838">
              <w:rPr>
                <w:szCs w:val="22"/>
              </w:rPr>
              <w:t>Molybdän (Mo)</w:t>
            </w:r>
          </w:p>
        </w:tc>
        <w:tc>
          <w:tcPr>
            <w:tcW w:w="2860" w:type="pct"/>
            <w:tcBorders>
              <w:top w:val="double" w:sz="4" w:space="0" w:color="auto"/>
            </w:tcBorders>
            <w:vAlign w:val="center"/>
          </w:tcPr>
          <w:p w:rsidR="00562060" w:rsidRPr="00655838" w:rsidRDefault="00562060" w:rsidP="00562060">
            <w:pPr>
              <w:rPr>
                <w:szCs w:val="22"/>
              </w:rPr>
            </w:pPr>
            <w:r w:rsidRPr="00655838">
              <w:rPr>
                <w:szCs w:val="22"/>
              </w:rPr>
              <w:t>ICP - AES auf der Grundlage DIN EN ISO 11885; 04.98</w:t>
            </w:r>
          </w:p>
        </w:tc>
        <w:tc>
          <w:tcPr>
            <w:tcW w:w="296"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tcBorders>
              <w:bottom w:val="double" w:sz="4" w:space="0" w:color="auto"/>
            </w:tcBorders>
            <w:vAlign w:val="center"/>
          </w:tcPr>
          <w:p w:rsidR="00562060" w:rsidRPr="00655838" w:rsidRDefault="00562060" w:rsidP="00562060">
            <w:pPr>
              <w:rPr>
                <w:szCs w:val="22"/>
              </w:rPr>
            </w:pPr>
          </w:p>
        </w:tc>
        <w:tc>
          <w:tcPr>
            <w:tcW w:w="2860" w:type="pct"/>
            <w:tcBorders>
              <w:bottom w:val="double" w:sz="4" w:space="0" w:color="auto"/>
            </w:tcBorders>
            <w:vAlign w:val="center"/>
          </w:tcPr>
          <w:p w:rsidR="00562060" w:rsidRPr="00655838" w:rsidRDefault="00562060" w:rsidP="00562060">
            <w:pPr>
              <w:rPr>
                <w:szCs w:val="22"/>
              </w:rPr>
            </w:pPr>
            <w:r w:rsidRPr="00655838">
              <w:rPr>
                <w:szCs w:val="22"/>
              </w:rPr>
              <w:t>ICP - MS   DIN 38406-29; 05.99</w:t>
            </w:r>
          </w:p>
        </w:tc>
        <w:tc>
          <w:tcPr>
            <w:tcW w:w="296"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val="restart"/>
            <w:tcBorders>
              <w:top w:val="double" w:sz="4" w:space="0" w:color="auto"/>
            </w:tcBorders>
            <w:vAlign w:val="center"/>
          </w:tcPr>
          <w:p w:rsidR="00562060" w:rsidRPr="00655838" w:rsidRDefault="00562060" w:rsidP="00562060">
            <w:pPr>
              <w:rPr>
                <w:szCs w:val="22"/>
              </w:rPr>
            </w:pPr>
            <w:r w:rsidRPr="00655838">
              <w:rPr>
                <w:szCs w:val="22"/>
              </w:rPr>
              <w:t>Nickel (Ni)</w:t>
            </w:r>
          </w:p>
        </w:tc>
        <w:tc>
          <w:tcPr>
            <w:tcW w:w="2860" w:type="pct"/>
            <w:tcBorders>
              <w:top w:val="double" w:sz="4" w:space="0" w:color="auto"/>
            </w:tcBorders>
            <w:vAlign w:val="center"/>
          </w:tcPr>
          <w:p w:rsidR="00562060" w:rsidRPr="00655838" w:rsidRDefault="00562060" w:rsidP="00562060">
            <w:pPr>
              <w:rPr>
                <w:szCs w:val="22"/>
              </w:rPr>
            </w:pPr>
            <w:r w:rsidRPr="00655838">
              <w:rPr>
                <w:szCs w:val="22"/>
              </w:rPr>
              <w:t>ICP - AES auf der Grundlage DIN EN ISO 11885; 04.98</w:t>
            </w:r>
          </w:p>
        </w:tc>
        <w:tc>
          <w:tcPr>
            <w:tcW w:w="296"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vAlign w:val="center"/>
          </w:tcPr>
          <w:p w:rsidR="00562060" w:rsidRPr="00655838" w:rsidRDefault="00562060" w:rsidP="00562060">
            <w:pPr>
              <w:rPr>
                <w:szCs w:val="22"/>
              </w:rPr>
            </w:pPr>
          </w:p>
        </w:tc>
        <w:tc>
          <w:tcPr>
            <w:tcW w:w="2860" w:type="pct"/>
            <w:vAlign w:val="center"/>
          </w:tcPr>
          <w:p w:rsidR="00562060" w:rsidRPr="00655838" w:rsidRDefault="00562060" w:rsidP="00562060">
            <w:pPr>
              <w:rPr>
                <w:szCs w:val="22"/>
              </w:rPr>
            </w:pPr>
            <w:r w:rsidRPr="00655838">
              <w:rPr>
                <w:szCs w:val="22"/>
              </w:rPr>
              <w:t>ICP - MS   DIN 38406-29; 05.99</w:t>
            </w:r>
          </w:p>
        </w:tc>
        <w:tc>
          <w:tcPr>
            <w:tcW w:w="296"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tcBorders>
              <w:bottom w:val="double" w:sz="4" w:space="0" w:color="auto"/>
            </w:tcBorders>
            <w:vAlign w:val="center"/>
          </w:tcPr>
          <w:p w:rsidR="00562060" w:rsidRPr="00655838" w:rsidRDefault="00562060" w:rsidP="00562060">
            <w:pPr>
              <w:rPr>
                <w:szCs w:val="22"/>
              </w:rPr>
            </w:pPr>
          </w:p>
        </w:tc>
        <w:tc>
          <w:tcPr>
            <w:tcW w:w="2860" w:type="pct"/>
            <w:tcBorders>
              <w:bottom w:val="double" w:sz="4" w:space="0" w:color="auto"/>
            </w:tcBorders>
            <w:vAlign w:val="center"/>
          </w:tcPr>
          <w:p w:rsidR="00562060" w:rsidRPr="00655838" w:rsidRDefault="00562060" w:rsidP="00562060">
            <w:pPr>
              <w:rPr>
                <w:szCs w:val="22"/>
              </w:rPr>
            </w:pPr>
            <w:r w:rsidRPr="00655838">
              <w:rPr>
                <w:szCs w:val="22"/>
              </w:rPr>
              <w:t>AAS   DIN 38406-11; 09.91</w:t>
            </w:r>
          </w:p>
        </w:tc>
        <w:tc>
          <w:tcPr>
            <w:tcW w:w="296"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Quecksilber (Hg)</w:t>
            </w:r>
          </w:p>
        </w:tc>
        <w:tc>
          <w:tcPr>
            <w:tcW w:w="286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AAS - Kaltdampftechnik   DIN EN 1483; 08.97</w:t>
            </w:r>
          </w:p>
        </w:tc>
        <w:tc>
          <w:tcPr>
            <w:tcW w:w="29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val="restart"/>
            <w:tcBorders>
              <w:top w:val="double" w:sz="4" w:space="0" w:color="auto"/>
            </w:tcBorders>
            <w:vAlign w:val="center"/>
          </w:tcPr>
          <w:p w:rsidR="00562060" w:rsidRPr="00655838" w:rsidRDefault="00562060" w:rsidP="00562060">
            <w:pPr>
              <w:rPr>
                <w:szCs w:val="22"/>
              </w:rPr>
            </w:pPr>
            <w:r w:rsidRPr="00655838">
              <w:rPr>
                <w:szCs w:val="22"/>
              </w:rPr>
              <w:t>Selen (Se)</w:t>
            </w:r>
          </w:p>
        </w:tc>
        <w:tc>
          <w:tcPr>
            <w:tcW w:w="2860" w:type="pct"/>
            <w:tcBorders>
              <w:top w:val="double" w:sz="4" w:space="0" w:color="auto"/>
            </w:tcBorders>
            <w:vAlign w:val="center"/>
          </w:tcPr>
          <w:p w:rsidR="00562060" w:rsidRPr="00655838" w:rsidRDefault="00562060" w:rsidP="00562060">
            <w:pPr>
              <w:rPr>
                <w:szCs w:val="22"/>
              </w:rPr>
            </w:pPr>
            <w:r w:rsidRPr="00655838">
              <w:rPr>
                <w:szCs w:val="22"/>
              </w:rPr>
              <w:t>ICP - AES auf der Grundlage DIN EN ISO 11885; 04.98</w:t>
            </w:r>
          </w:p>
        </w:tc>
        <w:tc>
          <w:tcPr>
            <w:tcW w:w="296"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vAlign w:val="center"/>
          </w:tcPr>
          <w:p w:rsidR="00562060" w:rsidRPr="00655838" w:rsidRDefault="00562060" w:rsidP="00562060">
            <w:pPr>
              <w:rPr>
                <w:szCs w:val="22"/>
              </w:rPr>
            </w:pPr>
          </w:p>
        </w:tc>
        <w:tc>
          <w:tcPr>
            <w:tcW w:w="2860" w:type="pct"/>
            <w:vAlign w:val="center"/>
          </w:tcPr>
          <w:p w:rsidR="00562060" w:rsidRPr="00655838" w:rsidRDefault="00562060" w:rsidP="00562060">
            <w:pPr>
              <w:rPr>
                <w:szCs w:val="22"/>
              </w:rPr>
            </w:pPr>
            <w:r w:rsidRPr="00655838">
              <w:rPr>
                <w:szCs w:val="22"/>
              </w:rPr>
              <w:t>ICP - MS   DIN 38406-29; 05.99</w:t>
            </w:r>
          </w:p>
        </w:tc>
        <w:tc>
          <w:tcPr>
            <w:tcW w:w="296"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tcBorders>
              <w:bottom w:val="double" w:sz="4" w:space="0" w:color="auto"/>
            </w:tcBorders>
            <w:vAlign w:val="center"/>
          </w:tcPr>
          <w:p w:rsidR="00562060" w:rsidRPr="00655838" w:rsidRDefault="00562060" w:rsidP="00562060">
            <w:pPr>
              <w:rPr>
                <w:szCs w:val="22"/>
              </w:rPr>
            </w:pPr>
          </w:p>
        </w:tc>
        <w:tc>
          <w:tcPr>
            <w:tcW w:w="2860" w:type="pct"/>
            <w:tcBorders>
              <w:bottom w:val="double" w:sz="4" w:space="0" w:color="auto"/>
            </w:tcBorders>
            <w:vAlign w:val="center"/>
          </w:tcPr>
          <w:p w:rsidR="00562060" w:rsidRPr="00655838" w:rsidRDefault="00562060" w:rsidP="00562060">
            <w:pPr>
              <w:rPr>
                <w:szCs w:val="22"/>
              </w:rPr>
            </w:pPr>
            <w:r w:rsidRPr="00655838">
              <w:rPr>
                <w:szCs w:val="22"/>
              </w:rPr>
              <w:t>AAS   DIN 38405-23; 10.94</w:t>
            </w:r>
          </w:p>
        </w:tc>
        <w:tc>
          <w:tcPr>
            <w:tcW w:w="296"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val="restart"/>
            <w:tcBorders>
              <w:top w:val="double" w:sz="4" w:space="0" w:color="auto"/>
            </w:tcBorders>
            <w:vAlign w:val="center"/>
          </w:tcPr>
          <w:p w:rsidR="00562060" w:rsidRPr="00655838" w:rsidRDefault="00562060" w:rsidP="00562060">
            <w:pPr>
              <w:rPr>
                <w:szCs w:val="22"/>
              </w:rPr>
            </w:pPr>
            <w:r w:rsidRPr="00655838">
              <w:rPr>
                <w:szCs w:val="22"/>
              </w:rPr>
              <w:t>Zink (Zn)</w:t>
            </w:r>
          </w:p>
        </w:tc>
        <w:tc>
          <w:tcPr>
            <w:tcW w:w="2860" w:type="pct"/>
            <w:tcBorders>
              <w:top w:val="double" w:sz="4" w:space="0" w:color="auto"/>
            </w:tcBorders>
            <w:vAlign w:val="center"/>
          </w:tcPr>
          <w:p w:rsidR="00562060" w:rsidRPr="00655838" w:rsidRDefault="00562060" w:rsidP="00562060">
            <w:pPr>
              <w:rPr>
                <w:szCs w:val="22"/>
              </w:rPr>
            </w:pPr>
            <w:r w:rsidRPr="00655838">
              <w:rPr>
                <w:szCs w:val="22"/>
              </w:rPr>
              <w:t>ICP - AES auf der Grundlage DIN EN ISO 11885; 04.98</w:t>
            </w:r>
          </w:p>
        </w:tc>
        <w:tc>
          <w:tcPr>
            <w:tcW w:w="296"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vAlign w:val="center"/>
          </w:tcPr>
          <w:p w:rsidR="00562060" w:rsidRPr="00655838" w:rsidRDefault="00562060" w:rsidP="00562060">
            <w:pPr>
              <w:rPr>
                <w:szCs w:val="22"/>
              </w:rPr>
            </w:pPr>
          </w:p>
        </w:tc>
        <w:tc>
          <w:tcPr>
            <w:tcW w:w="2860" w:type="pct"/>
            <w:vAlign w:val="center"/>
          </w:tcPr>
          <w:p w:rsidR="00562060" w:rsidRPr="00655838" w:rsidRDefault="00562060" w:rsidP="00562060">
            <w:pPr>
              <w:rPr>
                <w:szCs w:val="22"/>
              </w:rPr>
            </w:pPr>
            <w:r w:rsidRPr="00655838">
              <w:rPr>
                <w:szCs w:val="22"/>
              </w:rPr>
              <w:t>ICP - MS   DIN 38406-29; 05.99</w:t>
            </w:r>
          </w:p>
        </w:tc>
        <w:tc>
          <w:tcPr>
            <w:tcW w:w="296"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tcBorders>
              <w:bottom w:val="double" w:sz="4" w:space="0" w:color="auto"/>
            </w:tcBorders>
            <w:vAlign w:val="center"/>
          </w:tcPr>
          <w:p w:rsidR="00562060" w:rsidRPr="00655838" w:rsidRDefault="00562060" w:rsidP="00562060">
            <w:pPr>
              <w:rPr>
                <w:szCs w:val="22"/>
              </w:rPr>
            </w:pPr>
          </w:p>
        </w:tc>
        <w:tc>
          <w:tcPr>
            <w:tcW w:w="2860" w:type="pct"/>
            <w:tcBorders>
              <w:bottom w:val="double" w:sz="4" w:space="0" w:color="auto"/>
            </w:tcBorders>
            <w:vAlign w:val="center"/>
          </w:tcPr>
          <w:p w:rsidR="00562060" w:rsidRPr="00655838" w:rsidRDefault="00562060" w:rsidP="00562060">
            <w:pPr>
              <w:rPr>
                <w:szCs w:val="22"/>
              </w:rPr>
            </w:pPr>
            <w:r w:rsidRPr="00655838">
              <w:rPr>
                <w:szCs w:val="22"/>
              </w:rPr>
              <w:t>AAS   DIN 38406-8; 10.80</w:t>
            </w:r>
          </w:p>
        </w:tc>
        <w:tc>
          <w:tcPr>
            <w:tcW w:w="296"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val="restart"/>
            <w:tcBorders>
              <w:top w:val="double" w:sz="4" w:space="0" w:color="auto"/>
            </w:tcBorders>
            <w:vAlign w:val="center"/>
          </w:tcPr>
          <w:p w:rsidR="00562060" w:rsidRPr="00655838" w:rsidRDefault="00562060" w:rsidP="00562060">
            <w:pPr>
              <w:rPr>
                <w:szCs w:val="22"/>
              </w:rPr>
            </w:pPr>
            <w:r w:rsidRPr="00655838">
              <w:rPr>
                <w:szCs w:val="22"/>
              </w:rPr>
              <w:t>Zinn (Sn)</w:t>
            </w:r>
          </w:p>
        </w:tc>
        <w:tc>
          <w:tcPr>
            <w:tcW w:w="2860" w:type="pct"/>
            <w:tcBorders>
              <w:top w:val="double" w:sz="4" w:space="0" w:color="auto"/>
            </w:tcBorders>
            <w:vAlign w:val="center"/>
          </w:tcPr>
          <w:p w:rsidR="00562060" w:rsidRPr="00655838" w:rsidRDefault="00562060" w:rsidP="00562060">
            <w:pPr>
              <w:rPr>
                <w:szCs w:val="22"/>
              </w:rPr>
            </w:pPr>
            <w:r w:rsidRPr="00655838">
              <w:rPr>
                <w:szCs w:val="22"/>
              </w:rPr>
              <w:t>ICP - AES auf der Grundlage DIN EN ISO 11885; 04.98</w:t>
            </w:r>
          </w:p>
        </w:tc>
        <w:tc>
          <w:tcPr>
            <w:tcW w:w="296"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tcBorders>
              <w:bottom w:val="double" w:sz="4" w:space="0" w:color="auto"/>
            </w:tcBorders>
            <w:vAlign w:val="center"/>
          </w:tcPr>
          <w:p w:rsidR="00562060" w:rsidRPr="00655838" w:rsidRDefault="00562060" w:rsidP="00562060">
            <w:pPr>
              <w:rPr>
                <w:szCs w:val="22"/>
              </w:rPr>
            </w:pPr>
          </w:p>
        </w:tc>
        <w:tc>
          <w:tcPr>
            <w:tcW w:w="2860" w:type="pct"/>
            <w:tcBorders>
              <w:bottom w:val="double" w:sz="4" w:space="0" w:color="auto"/>
            </w:tcBorders>
            <w:vAlign w:val="center"/>
          </w:tcPr>
          <w:p w:rsidR="00562060" w:rsidRPr="00655838" w:rsidRDefault="00562060" w:rsidP="00562060">
            <w:pPr>
              <w:rPr>
                <w:szCs w:val="22"/>
              </w:rPr>
            </w:pPr>
            <w:r w:rsidRPr="00655838">
              <w:rPr>
                <w:szCs w:val="22"/>
              </w:rPr>
              <w:t>ICP - MS   DIN 38406-29; 05.99</w:t>
            </w:r>
          </w:p>
        </w:tc>
        <w:tc>
          <w:tcPr>
            <w:tcW w:w="296" w:type="pct"/>
            <w:tcBorders>
              <w:bottom w:val="double" w:sz="4" w:space="0" w:color="auto"/>
            </w:tcBorders>
            <w:vAlign w:val="center"/>
          </w:tcPr>
          <w:p w:rsidR="00562060" w:rsidRPr="00655838" w:rsidRDefault="00562060" w:rsidP="00562060">
            <w:pPr>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val="restart"/>
            <w:tcBorders>
              <w:top w:val="double" w:sz="4" w:space="0" w:color="auto"/>
            </w:tcBorders>
            <w:vAlign w:val="center"/>
          </w:tcPr>
          <w:p w:rsidR="00562060" w:rsidRPr="00655838" w:rsidRDefault="00562060" w:rsidP="00562060">
            <w:pPr>
              <w:rPr>
                <w:szCs w:val="22"/>
              </w:rPr>
            </w:pPr>
            <w:r w:rsidRPr="00655838">
              <w:rPr>
                <w:szCs w:val="22"/>
              </w:rPr>
              <w:t>Cyanid, gesamt</w:t>
            </w:r>
          </w:p>
        </w:tc>
        <w:tc>
          <w:tcPr>
            <w:tcW w:w="2860" w:type="pct"/>
            <w:tcBorders>
              <w:top w:val="double" w:sz="4" w:space="0" w:color="auto"/>
            </w:tcBorders>
            <w:vAlign w:val="center"/>
          </w:tcPr>
          <w:p w:rsidR="00562060" w:rsidRPr="00655838" w:rsidRDefault="00562060" w:rsidP="00562060">
            <w:pPr>
              <w:rPr>
                <w:szCs w:val="22"/>
              </w:rPr>
            </w:pPr>
            <w:r w:rsidRPr="00655838">
              <w:rPr>
                <w:szCs w:val="22"/>
              </w:rPr>
              <w:t>Spektralfotometrie   DIN 38405-13; 02.81</w:t>
            </w:r>
          </w:p>
        </w:tc>
        <w:tc>
          <w:tcPr>
            <w:tcW w:w="296"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tcBorders>
              <w:bottom w:val="double" w:sz="4" w:space="0" w:color="auto"/>
            </w:tcBorders>
            <w:vAlign w:val="center"/>
          </w:tcPr>
          <w:p w:rsidR="00562060" w:rsidRPr="00655838" w:rsidRDefault="00562060" w:rsidP="00562060">
            <w:pPr>
              <w:rPr>
                <w:szCs w:val="22"/>
              </w:rPr>
            </w:pPr>
          </w:p>
        </w:tc>
        <w:tc>
          <w:tcPr>
            <w:tcW w:w="2860" w:type="pct"/>
            <w:tcBorders>
              <w:bottom w:val="double" w:sz="4" w:space="0" w:color="auto"/>
            </w:tcBorders>
            <w:vAlign w:val="center"/>
          </w:tcPr>
          <w:p w:rsidR="00562060" w:rsidRPr="00655838" w:rsidRDefault="00562060" w:rsidP="00562060">
            <w:pPr>
              <w:rPr>
                <w:szCs w:val="22"/>
              </w:rPr>
            </w:pPr>
            <w:r w:rsidRPr="00655838">
              <w:rPr>
                <w:szCs w:val="22"/>
              </w:rPr>
              <w:t>E DIN EN ISO 14403; 05.98</w:t>
            </w:r>
          </w:p>
        </w:tc>
        <w:tc>
          <w:tcPr>
            <w:tcW w:w="296"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0" w:type="pct"/>
            <w:tcBorders>
              <w:top w:val="single" w:sz="6" w:space="0" w:color="auto"/>
              <w:bottom w:val="double" w:sz="4" w:space="0" w:color="auto"/>
            </w:tcBorders>
            <w:vAlign w:val="center"/>
          </w:tcPr>
          <w:p w:rsidR="00562060" w:rsidRPr="00655838" w:rsidRDefault="00562060" w:rsidP="00562060">
            <w:pPr>
              <w:rPr>
                <w:szCs w:val="22"/>
              </w:rPr>
            </w:pPr>
            <w:r w:rsidRPr="00655838">
              <w:rPr>
                <w:szCs w:val="22"/>
              </w:rPr>
              <w:t>Cyanid (CN</w:t>
            </w:r>
            <w:r w:rsidRPr="00655838">
              <w:rPr>
                <w:szCs w:val="22"/>
                <w:vertAlign w:val="superscript"/>
              </w:rPr>
              <w:t>-</w:t>
            </w:r>
            <w:r w:rsidRPr="00655838">
              <w:rPr>
                <w:szCs w:val="22"/>
              </w:rPr>
              <w:t>), leicht freisetzbar</w:t>
            </w:r>
          </w:p>
        </w:tc>
        <w:tc>
          <w:tcPr>
            <w:tcW w:w="2860" w:type="pct"/>
            <w:tcBorders>
              <w:top w:val="single" w:sz="6" w:space="0" w:color="auto"/>
              <w:bottom w:val="double" w:sz="4" w:space="0" w:color="auto"/>
            </w:tcBorders>
            <w:vAlign w:val="center"/>
          </w:tcPr>
          <w:p w:rsidR="00562060" w:rsidRPr="00655838" w:rsidRDefault="00562060" w:rsidP="00562060">
            <w:pPr>
              <w:rPr>
                <w:szCs w:val="22"/>
              </w:rPr>
            </w:pPr>
            <w:r w:rsidRPr="00655838">
              <w:rPr>
                <w:szCs w:val="22"/>
              </w:rPr>
              <w:t>Spektralfotometrie   DIN 38405-13; 02.81</w:t>
            </w:r>
          </w:p>
        </w:tc>
        <w:tc>
          <w:tcPr>
            <w:tcW w:w="296" w:type="pct"/>
            <w:tcBorders>
              <w:top w:val="single" w:sz="6"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single" w:sz="6"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val="restart"/>
            <w:tcBorders>
              <w:top w:val="double" w:sz="4" w:space="0" w:color="auto"/>
            </w:tcBorders>
            <w:vAlign w:val="center"/>
          </w:tcPr>
          <w:p w:rsidR="00562060" w:rsidRPr="00655838" w:rsidRDefault="00562060" w:rsidP="00562060">
            <w:pPr>
              <w:rPr>
                <w:szCs w:val="22"/>
              </w:rPr>
            </w:pPr>
            <w:r w:rsidRPr="00655838">
              <w:rPr>
                <w:szCs w:val="22"/>
              </w:rPr>
              <w:t>Fluorid (F</w:t>
            </w:r>
            <w:r w:rsidRPr="00655838">
              <w:rPr>
                <w:szCs w:val="22"/>
                <w:vertAlign w:val="superscript"/>
              </w:rPr>
              <w:t>-</w:t>
            </w:r>
            <w:r w:rsidRPr="00655838">
              <w:rPr>
                <w:szCs w:val="22"/>
              </w:rPr>
              <w:t>)</w:t>
            </w:r>
          </w:p>
        </w:tc>
        <w:tc>
          <w:tcPr>
            <w:tcW w:w="2860" w:type="pct"/>
            <w:tcBorders>
              <w:top w:val="double" w:sz="4" w:space="0" w:color="auto"/>
            </w:tcBorders>
            <w:vAlign w:val="center"/>
          </w:tcPr>
          <w:p w:rsidR="00562060" w:rsidRPr="00655838" w:rsidRDefault="00562060" w:rsidP="00562060">
            <w:pPr>
              <w:rPr>
                <w:szCs w:val="22"/>
              </w:rPr>
            </w:pPr>
            <w:r w:rsidRPr="00655838">
              <w:rPr>
                <w:szCs w:val="22"/>
              </w:rPr>
              <w:t>Fluoridsensitive Elektrode  DIN 38405-4; 07.85</w:t>
            </w:r>
          </w:p>
        </w:tc>
        <w:tc>
          <w:tcPr>
            <w:tcW w:w="296"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tcBorders>
              <w:bottom w:val="double" w:sz="4" w:space="0" w:color="auto"/>
            </w:tcBorders>
            <w:vAlign w:val="center"/>
          </w:tcPr>
          <w:p w:rsidR="00562060" w:rsidRPr="00655838" w:rsidRDefault="00562060" w:rsidP="00562060">
            <w:pPr>
              <w:rPr>
                <w:szCs w:val="22"/>
              </w:rPr>
            </w:pPr>
          </w:p>
        </w:tc>
        <w:tc>
          <w:tcPr>
            <w:tcW w:w="2860" w:type="pct"/>
            <w:tcBorders>
              <w:bottom w:val="double" w:sz="4" w:space="0" w:color="auto"/>
            </w:tcBorders>
            <w:vAlign w:val="center"/>
          </w:tcPr>
          <w:p w:rsidR="00562060" w:rsidRPr="00655838" w:rsidRDefault="00562060" w:rsidP="00562060">
            <w:pPr>
              <w:rPr>
                <w:szCs w:val="22"/>
              </w:rPr>
            </w:pPr>
            <w:r w:rsidRPr="00655838">
              <w:rPr>
                <w:szCs w:val="22"/>
              </w:rPr>
              <w:t>Ionenchromatographie   DIN EN ISO 10304-1; 04.95</w:t>
            </w:r>
          </w:p>
        </w:tc>
        <w:tc>
          <w:tcPr>
            <w:tcW w:w="296"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lastRenderedPageBreak/>
              <w:t>BTEX</w:t>
            </w:r>
          </w:p>
        </w:tc>
        <w:tc>
          <w:tcPr>
            <w:tcW w:w="286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GC - FID   DIN 38407-9; 05.91 (Matrixbelastung beachten)</w:t>
            </w:r>
          </w:p>
        </w:tc>
        <w:tc>
          <w:tcPr>
            <w:tcW w:w="29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Leichtflüchtige Halogen-kohlenwasserstoffe (LHKW)</w:t>
            </w:r>
          </w:p>
        </w:tc>
        <w:tc>
          <w:tcPr>
            <w:tcW w:w="286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GC - ECD   DIN EN ISO 10301; 08.97</w:t>
            </w:r>
          </w:p>
        </w:tc>
        <w:tc>
          <w:tcPr>
            <w:tcW w:w="29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Aldrin</w:t>
            </w:r>
          </w:p>
        </w:tc>
        <w:tc>
          <w:tcPr>
            <w:tcW w:w="286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GC - ECD, GC - MS möglich   DIN 38407-2; 02.93</w:t>
            </w:r>
          </w:p>
        </w:tc>
        <w:tc>
          <w:tcPr>
            <w:tcW w:w="29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DDT</w:t>
            </w:r>
          </w:p>
        </w:tc>
        <w:tc>
          <w:tcPr>
            <w:tcW w:w="286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GC - ECD, GC - MS möglich   DIN 38407-2; 02.93</w:t>
            </w:r>
          </w:p>
        </w:tc>
        <w:tc>
          <w:tcPr>
            <w:tcW w:w="29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0" w:type="pct"/>
            <w:tcBorders>
              <w:top w:val="double" w:sz="4" w:space="0" w:color="auto"/>
              <w:bottom w:val="double" w:sz="4" w:space="0" w:color="auto"/>
            </w:tcBorders>
            <w:vAlign w:val="center"/>
          </w:tcPr>
          <w:p w:rsidR="00562060" w:rsidRPr="00655838" w:rsidRDefault="00562060" w:rsidP="00562060">
            <w:pPr>
              <w:rPr>
                <w:szCs w:val="22"/>
                <w:lang w:val="it-IT"/>
              </w:rPr>
            </w:pPr>
            <w:r w:rsidRPr="00655838">
              <w:rPr>
                <w:szCs w:val="22"/>
                <w:lang w:val="it-IT"/>
              </w:rPr>
              <w:t>Phenole</w:t>
            </w:r>
          </w:p>
        </w:tc>
        <w:tc>
          <w:tcPr>
            <w:tcW w:w="2860" w:type="pct"/>
            <w:tcBorders>
              <w:top w:val="double" w:sz="4" w:space="0" w:color="auto"/>
              <w:bottom w:val="double" w:sz="4" w:space="0" w:color="auto"/>
            </w:tcBorders>
            <w:vAlign w:val="center"/>
          </w:tcPr>
          <w:p w:rsidR="00562060" w:rsidRPr="00655838" w:rsidRDefault="00562060" w:rsidP="00562060">
            <w:pPr>
              <w:rPr>
                <w:szCs w:val="22"/>
                <w:lang w:val="it-IT"/>
              </w:rPr>
            </w:pPr>
            <w:r w:rsidRPr="00655838">
              <w:rPr>
                <w:szCs w:val="22"/>
                <w:lang w:val="it-IT"/>
              </w:rPr>
              <w:t>GC - ECD   ISO DIS 8165-2; 01.97</w:t>
            </w:r>
          </w:p>
        </w:tc>
        <w:tc>
          <w:tcPr>
            <w:tcW w:w="29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0" w:type="pct"/>
            <w:tcBorders>
              <w:top w:val="double" w:sz="4" w:space="0" w:color="auto"/>
              <w:bottom w:val="double" w:sz="4" w:space="0" w:color="auto"/>
            </w:tcBorders>
            <w:vAlign w:val="center"/>
          </w:tcPr>
          <w:p w:rsidR="00562060" w:rsidRPr="00655838" w:rsidRDefault="00562060" w:rsidP="00562060">
            <w:pPr>
              <w:rPr>
                <w:szCs w:val="22"/>
                <w:lang w:val="it-IT"/>
              </w:rPr>
            </w:pPr>
            <w:r w:rsidRPr="00655838">
              <w:rPr>
                <w:szCs w:val="22"/>
                <w:lang w:val="it-IT"/>
              </w:rPr>
              <w:t>Chlorphenole</w:t>
            </w:r>
          </w:p>
        </w:tc>
        <w:tc>
          <w:tcPr>
            <w:tcW w:w="2860" w:type="pct"/>
            <w:tcBorders>
              <w:top w:val="double" w:sz="4" w:space="0" w:color="auto"/>
              <w:bottom w:val="double" w:sz="4" w:space="0" w:color="auto"/>
            </w:tcBorders>
            <w:vAlign w:val="center"/>
          </w:tcPr>
          <w:p w:rsidR="00562060" w:rsidRPr="00655838" w:rsidRDefault="00562060" w:rsidP="00562060">
            <w:pPr>
              <w:rPr>
                <w:szCs w:val="22"/>
                <w:lang w:val="it-IT"/>
              </w:rPr>
            </w:pPr>
            <w:r w:rsidRPr="00655838">
              <w:rPr>
                <w:szCs w:val="22"/>
                <w:lang w:val="it-IT"/>
              </w:rPr>
              <w:t>GC - ECD, GC - MS   E DIN EN 12673; 02.97</w:t>
            </w:r>
          </w:p>
        </w:tc>
        <w:tc>
          <w:tcPr>
            <w:tcW w:w="29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Chlorbenzole</w:t>
            </w:r>
          </w:p>
        </w:tc>
        <w:tc>
          <w:tcPr>
            <w:tcW w:w="286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GC - ECD, GC - MS möglich   DIN 38407-2; 02.93</w:t>
            </w:r>
          </w:p>
        </w:tc>
        <w:tc>
          <w:tcPr>
            <w:tcW w:w="29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Height w:val="346"/>
        </w:trPr>
        <w:tc>
          <w:tcPr>
            <w:tcW w:w="1320" w:type="pct"/>
            <w:vMerge w:val="restart"/>
            <w:tcBorders>
              <w:top w:val="double" w:sz="4" w:space="0" w:color="auto"/>
            </w:tcBorders>
            <w:vAlign w:val="center"/>
          </w:tcPr>
          <w:p w:rsidR="00562060" w:rsidRPr="00655838" w:rsidRDefault="00562060" w:rsidP="00562060">
            <w:pPr>
              <w:rPr>
                <w:szCs w:val="22"/>
              </w:rPr>
            </w:pPr>
            <w:r w:rsidRPr="00655838">
              <w:rPr>
                <w:szCs w:val="22"/>
              </w:rPr>
              <w:t>Polychlorierte Biphenyle (PCB): 6 PCB-Kongenere (Nr. 28, 52, 101, 138, 163, 180 nach Ballschmiter)</w:t>
            </w:r>
          </w:p>
        </w:tc>
        <w:tc>
          <w:tcPr>
            <w:tcW w:w="2860" w:type="pct"/>
            <w:tcBorders>
              <w:top w:val="double" w:sz="4" w:space="0" w:color="auto"/>
            </w:tcBorders>
            <w:vAlign w:val="center"/>
          </w:tcPr>
          <w:p w:rsidR="00562060" w:rsidRPr="00655838" w:rsidRDefault="00562060" w:rsidP="00562060">
            <w:pPr>
              <w:rPr>
                <w:szCs w:val="22"/>
                <w:lang w:val="en-GB"/>
              </w:rPr>
            </w:pPr>
            <w:r w:rsidRPr="00655838">
              <w:rPr>
                <w:szCs w:val="22"/>
                <w:lang w:val="en-GB"/>
              </w:rPr>
              <w:t>GC - ECD, GC - MS   DIN 38407-2; 02.93</w:t>
            </w:r>
          </w:p>
        </w:tc>
        <w:tc>
          <w:tcPr>
            <w:tcW w:w="296"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tcBorders>
              <w:bottom w:val="double" w:sz="4" w:space="0" w:color="auto"/>
            </w:tcBorders>
            <w:vAlign w:val="center"/>
          </w:tcPr>
          <w:p w:rsidR="00562060" w:rsidRPr="00655838" w:rsidRDefault="00562060" w:rsidP="00562060">
            <w:pPr>
              <w:rPr>
                <w:szCs w:val="22"/>
              </w:rPr>
            </w:pPr>
          </w:p>
        </w:tc>
        <w:tc>
          <w:tcPr>
            <w:tcW w:w="2860" w:type="pct"/>
            <w:tcBorders>
              <w:bottom w:val="double" w:sz="4" w:space="0" w:color="auto"/>
            </w:tcBorders>
            <w:vAlign w:val="center"/>
          </w:tcPr>
          <w:p w:rsidR="00562060" w:rsidRPr="00655838" w:rsidRDefault="00562060" w:rsidP="00562060">
            <w:pPr>
              <w:rPr>
                <w:szCs w:val="22"/>
              </w:rPr>
            </w:pPr>
            <w:r w:rsidRPr="00655838">
              <w:rPr>
                <w:szCs w:val="22"/>
              </w:rPr>
              <w:t>E DIN 38407-3; 10.95</w:t>
            </w:r>
          </w:p>
        </w:tc>
        <w:tc>
          <w:tcPr>
            <w:tcW w:w="296"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16 PAK (EPA)</w:t>
            </w:r>
          </w:p>
        </w:tc>
        <w:tc>
          <w:tcPr>
            <w:tcW w:w="286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HPLC - F   DIN 38407-18; 05.99</w:t>
            </w:r>
          </w:p>
        </w:tc>
        <w:tc>
          <w:tcPr>
            <w:tcW w:w="29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0" w:type="pct"/>
            <w:tcBorders>
              <w:top w:val="double" w:sz="4" w:space="0" w:color="auto"/>
              <w:bottom w:val="double" w:sz="4" w:space="0" w:color="auto"/>
            </w:tcBorders>
            <w:vAlign w:val="center"/>
          </w:tcPr>
          <w:p w:rsidR="00562060" w:rsidRPr="00655838" w:rsidRDefault="00562060" w:rsidP="00562060">
            <w:pPr>
              <w:rPr>
                <w:szCs w:val="22"/>
                <w:lang w:val="en-GB"/>
              </w:rPr>
            </w:pPr>
            <w:r w:rsidRPr="00655838">
              <w:rPr>
                <w:szCs w:val="22"/>
                <w:lang w:val="en-GB"/>
              </w:rPr>
              <w:t>Naphthalin</w:t>
            </w:r>
          </w:p>
        </w:tc>
        <w:tc>
          <w:tcPr>
            <w:tcW w:w="2860" w:type="pct"/>
            <w:tcBorders>
              <w:top w:val="double" w:sz="4" w:space="0" w:color="auto"/>
              <w:bottom w:val="double" w:sz="4" w:space="0" w:color="auto"/>
            </w:tcBorders>
            <w:vAlign w:val="center"/>
          </w:tcPr>
          <w:p w:rsidR="00562060" w:rsidRPr="00655838" w:rsidRDefault="00562060" w:rsidP="00562060">
            <w:pPr>
              <w:rPr>
                <w:szCs w:val="22"/>
                <w:lang w:val="en-GB"/>
              </w:rPr>
            </w:pPr>
            <w:r w:rsidRPr="00655838">
              <w:rPr>
                <w:szCs w:val="22"/>
                <w:lang w:val="en-GB"/>
              </w:rPr>
              <w:t>GC - FID, GC - MS   DIN 38407-9; 05.91</w:t>
            </w:r>
          </w:p>
        </w:tc>
        <w:tc>
          <w:tcPr>
            <w:tcW w:w="29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0" w:type="pct"/>
            <w:tcBorders>
              <w:top w:val="double" w:sz="4" w:space="0" w:color="auto"/>
            </w:tcBorders>
            <w:vAlign w:val="center"/>
          </w:tcPr>
          <w:p w:rsidR="00562060" w:rsidRPr="00655838" w:rsidRDefault="00562060" w:rsidP="00562060">
            <w:pPr>
              <w:rPr>
                <w:szCs w:val="22"/>
              </w:rPr>
            </w:pPr>
            <w:r w:rsidRPr="00655838">
              <w:rPr>
                <w:szCs w:val="22"/>
              </w:rPr>
              <w:t>Mineralölkohlenwasser</w:t>
            </w:r>
            <w:r w:rsidRPr="00655838">
              <w:rPr>
                <w:szCs w:val="22"/>
              </w:rPr>
              <w:softHyphen/>
              <w:t>stoffe</w:t>
            </w:r>
          </w:p>
        </w:tc>
        <w:tc>
          <w:tcPr>
            <w:tcW w:w="2860" w:type="pct"/>
            <w:tcBorders>
              <w:top w:val="double" w:sz="4" w:space="0" w:color="auto"/>
            </w:tcBorders>
            <w:vAlign w:val="center"/>
          </w:tcPr>
          <w:p w:rsidR="00562060" w:rsidRPr="00655838" w:rsidRDefault="00562060" w:rsidP="00562060">
            <w:pPr>
              <w:rPr>
                <w:szCs w:val="22"/>
              </w:rPr>
            </w:pPr>
            <w:r w:rsidRPr="00655838">
              <w:rPr>
                <w:szCs w:val="22"/>
              </w:rPr>
              <w:t xml:space="preserve">Extraktion mit Petrolether; Gaschromatographische </w:t>
            </w:r>
            <w:r w:rsidRPr="00655838">
              <w:rPr>
                <w:szCs w:val="22"/>
              </w:rPr>
              <w:br/>
              <w:t>Bestimmung nach ISO/TR 11064; 06.94</w:t>
            </w:r>
          </w:p>
        </w:tc>
        <w:tc>
          <w:tcPr>
            <w:tcW w:w="296"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bl>
    <w:p w:rsidR="00593E97" w:rsidRPr="00655838" w:rsidRDefault="00593E97" w:rsidP="00655838">
      <w:pPr>
        <w:keepNext/>
        <w:spacing w:before="360" w:after="240"/>
        <w:rPr>
          <w:b/>
          <w:bCs/>
        </w:rPr>
      </w:pPr>
      <w:r w:rsidRPr="00655838">
        <w:rPr>
          <w:b/>
          <w:bCs/>
        </w:rPr>
        <w:t>Untersuchungsbereich 5: Bodenluft, Deponiegas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40"/>
        <w:gridCol w:w="5504"/>
        <w:gridCol w:w="570"/>
        <w:gridCol w:w="1009"/>
      </w:tblGrid>
      <w:tr w:rsidR="00562060" w:rsidRPr="00655838" w:rsidTr="00AD139F">
        <w:trPr>
          <w:cantSplit/>
          <w:tblHeader/>
        </w:trPr>
        <w:tc>
          <w:tcPr>
            <w:tcW w:w="1320" w:type="pct"/>
            <w:shd w:val="pct10" w:color="auto" w:fill="FFFFFF"/>
            <w:vAlign w:val="center"/>
          </w:tcPr>
          <w:p w:rsidR="00562060" w:rsidRPr="00655838" w:rsidRDefault="00562060" w:rsidP="00484161">
            <w:pPr>
              <w:keepNext/>
              <w:jc w:val="center"/>
              <w:rPr>
                <w:rFonts w:cs="Arial"/>
                <w:b/>
                <w:szCs w:val="22"/>
              </w:rPr>
            </w:pPr>
            <w:r w:rsidRPr="00655838">
              <w:rPr>
                <w:rFonts w:cs="Arial"/>
                <w:b/>
                <w:szCs w:val="22"/>
              </w:rPr>
              <w:t>Untersuchungsparameter</w:t>
            </w:r>
          </w:p>
        </w:tc>
        <w:tc>
          <w:tcPr>
            <w:tcW w:w="2860" w:type="pct"/>
            <w:shd w:val="pct10" w:color="auto" w:fill="FFFFFF"/>
            <w:vAlign w:val="center"/>
          </w:tcPr>
          <w:p w:rsidR="00562060" w:rsidRPr="00655838" w:rsidRDefault="00562060" w:rsidP="00484161">
            <w:pPr>
              <w:keepNext/>
              <w:jc w:val="center"/>
              <w:rPr>
                <w:rFonts w:cs="Arial"/>
                <w:b/>
                <w:szCs w:val="22"/>
              </w:rPr>
            </w:pPr>
            <w:r w:rsidRPr="00655838">
              <w:rPr>
                <w:rFonts w:cs="Arial"/>
                <w:b/>
                <w:szCs w:val="22"/>
              </w:rPr>
              <w:t>Methode</w:t>
            </w:r>
          </w:p>
        </w:tc>
        <w:tc>
          <w:tcPr>
            <w:tcW w:w="296" w:type="pct"/>
            <w:shd w:val="pct10" w:color="auto" w:fill="FFFFFF"/>
            <w:vAlign w:val="center"/>
          </w:tcPr>
          <w:p w:rsidR="00562060" w:rsidRPr="00655838" w:rsidRDefault="00562060" w:rsidP="00484161">
            <w:pPr>
              <w:keepNext/>
              <w:jc w:val="center"/>
              <w:rPr>
                <w:rFonts w:cs="Arial"/>
                <w:b/>
                <w:szCs w:val="22"/>
              </w:rPr>
            </w:pPr>
          </w:p>
        </w:tc>
        <w:tc>
          <w:tcPr>
            <w:tcW w:w="524" w:type="pct"/>
            <w:tcBorders>
              <w:bottom w:val="single" w:sz="6" w:space="0" w:color="auto"/>
            </w:tcBorders>
            <w:shd w:val="pct10" w:color="auto" w:fill="FFFFFF"/>
            <w:vAlign w:val="center"/>
          </w:tcPr>
          <w:p w:rsidR="00562060" w:rsidRPr="00655838" w:rsidRDefault="00655838" w:rsidP="00484161">
            <w:pPr>
              <w:keepNext/>
              <w:jc w:val="center"/>
              <w:rPr>
                <w:rFonts w:cs="Arial"/>
                <w:b/>
                <w:szCs w:val="22"/>
              </w:rPr>
            </w:pPr>
            <w:r w:rsidRPr="00655838">
              <w:rPr>
                <w:rFonts w:cs="Arial"/>
                <w:b/>
                <w:szCs w:val="22"/>
              </w:rPr>
              <w:t>Standort</w:t>
            </w:r>
            <w:r w:rsidRPr="00655838">
              <w:rPr>
                <w:rFonts w:cs="Arial"/>
                <w:b/>
                <w:szCs w:val="22"/>
                <w:vertAlign w:val="superscript"/>
              </w:rPr>
              <w:t>1</w:t>
            </w:r>
          </w:p>
        </w:tc>
      </w:tr>
      <w:tr w:rsidR="00562060" w:rsidRPr="00655838" w:rsidTr="00AD139F">
        <w:trPr>
          <w:cantSplit/>
        </w:trPr>
        <w:tc>
          <w:tcPr>
            <w:tcW w:w="4476" w:type="pct"/>
            <w:gridSpan w:val="3"/>
            <w:tcBorders>
              <w:right w:val="nil"/>
            </w:tcBorders>
            <w:shd w:val="pct5" w:color="auto" w:fill="FFFFFF"/>
            <w:vAlign w:val="center"/>
          </w:tcPr>
          <w:p w:rsidR="00562060" w:rsidRPr="00655838" w:rsidRDefault="00562060" w:rsidP="00484161">
            <w:pPr>
              <w:keepNext/>
              <w:jc w:val="center"/>
              <w:rPr>
                <w:rFonts w:cs="Arial"/>
                <w:b/>
                <w:szCs w:val="22"/>
              </w:rPr>
            </w:pPr>
            <w:r w:rsidRPr="00655838">
              <w:rPr>
                <w:rFonts w:cs="Arial"/>
                <w:b/>
                <w:szCs w:val="22"/>
              </w:rPr>
              <w:t>Probennahme</w:t>
            </w:r>
          </w:p>
        </w:tc>
        <w:tc>
          <w:tcPr>
            <w:tcW w:w="524" w:type="pct"/>
            <w:tcBorders>
              <w:left w:val="nil"/>
            </w:tcBorders>
            <w:shd w:val="pct5" w:color="auto" w:fill="FFFFFF"/>
            <w:vAlign w:val="center"/>
          </w:tcPr>
          <w:p w:rsidR="00562060" w:rsidRPr="00655838" w:rsidRDefault="00562060" w:rsidP="00484161">
            <w:pPr>
              <w:keepNext/>
              <w:jc w:val="center"/>
              <w:rPr>
                <w:rFonts w:cs="Arial"/>
                <w:b/>
                <w:szCs w:val="22"/>
              </w:rPr>
            </w:pPr>
          </w:p>
        </w:tc>
      </w:tr>
      <w:tr w:rsidR="00562060" w:rsidRPr="00655838" w:rsidTr="00AD139F">
        <w:trPr>
          <w:cantSplit/>
        </w:trPr>
        <w:tc>
          <w:tcPr>
            <w:tcW w:w="1320" w:type="pct"/>
            <w:vMerge w:val="restart"/>
            <w:vAlign w:val="center"/>
          </w:tcPr>
          <w:p w:rsidR="00562060" w:rsidRPr="00655838" w:rsidRDefault="00562060" w:rsidP="00562060">
            <w:pPr>
              <w:rPr>
                <w:szCs w:val="22"/>
              </w:rPr>
            </w:pPr>
            <w:r w:rsidRPr="00655838">
              <w:rPr>
                <w:szCs w:val="22"/>
              </w:rPr>
              <w:t>Probennahme von Bodenluft</w:t>
            </w:r>
          </w:p>
        </w:tc>
        <w:tc>
          <w:tcPr>
            <w:tcW w:w="2860" w:type="pct"/>
            <w:vAlign w:val="center"/>
          </w:tcPr>
          <w:p w:rsidR="00562060" w:rsidRPr="00655838" w:rsidRDefault="00562060" w:rsidP="00562060">
            <w:pPr>
              <w:rPr>
                <w:szCs w:val="22"/>
              </w:rPr>
            </w:pPr>
            <w:r w:rsidRPr="00655838">
              <w:rPr>
                <w:szCs w:val="22"/>
              </w:rPr>
              <w:t>Verein deutscher Ingenieure (VDI)</w:t>
            </w:r>
          </w:p>
          <w:p w:rsidR="00562060" w:rsidRPr="00655838" w:rsidRDefault="00562060" w:rsidP="00562060">
            <w:pPr>
              <w:rPr>
                <w:szCs w:val="22"/>
              </w:rPr>
            </w:pPr>
            <w:r w:rsidRPr="00655838">
              <w:rPr>
                <w:szCs w:val="22"/>
              </w:rPr>
              <w:t>VDI-Richtlinie 3865 Blatt 2, Abschn. 4.4.3</w:t>
            </w:r>
          </w:p>
        </w:tc>
        <w:tc>
          <w:tcPr>
            <w:tcW w:w="296"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vAlign w:val="center"/>
          </w:tcPr>
          <w:p w:rsidR="00562060" w:rsidRPr="00655838" w:rsidRDefault="00562060" w:rsidP="00562060">
            <w:pPr>
              <w:rPr>
                <w:szCs w:val="22"/>
              </w:rPr>
            </w:pPr>
          </w:p>
        </w:tc>
        <w:tc>
          <w:tcPr>
            <w:tcW w:w="2860" w:type="pct"/>
            <w:vAlign w:val="center"/>
          </w:tcPr>
          <w:p w:rsidR="00562060" w:rsidRPr="00655838" w:rsidRDefault="00562060" w:rsidP="00562060">
            <w:pPr>
              <w:rPr>
                <w:szCs w:val="22"/>
              </w:rPr>
            </w:pPr>
            <w:r w:rsidRPr="00655838">
              <w:rPr>
                <w:szCs w:val="22"/>
              </w:rPr>
              <w:t>VDI-Richtlinie 3865 Blatt 2, Abschn. 4.4.4</w:t>
            </w:r>
          </w:p>
        </w:tc>
        <w:tc>
          <w:tcPr>
            <w:tcW w:w="296"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0" w:type="pct"/>
            <w:vMerge/>
            <w:vAlign w:val="center"/>
          </w:tcPr>
          <w:p w:rsidR="00562060" w:rsidRPr="00655838" w:rsidRDefault="00562060" w:rsidP="00562060">
            <w:pPr>
              <w:rPr>
                <w:szCs w:val="22"/>
              </w:rPr>
            </w:pPr>
          </w:p>
        </w:tc>
        <w:tc>
          <w:tcPr>
            <w:tcW w:w="2860" w:type="pct"/>
            <w:vAlign w:val="center"/>
          </w:tcPr>
          <w:p w:rsidR="00562060" w:rsidRPr="00655838" w:rsidRDefault="00562060" w:rsidP="00562060">
            <w:pPr>
              <w:rPr>
                <w:szCs w:val="22"/>
              </w:rPr>
            </w:pPr>
            <w:r w:rsidRPr="00655838">
              <w:rPr>
                <w:szCs w:val="22"/>
              </w:rPr>
              <w:t>VDI-Richtlinie 3865 Blatt2, Abschn. 4.4.5</w:t>
            </w:r>
          </w:p>
        </w:tc>
        <w:tc>
          <w:tcPr>
            <w:tcW w:w="296"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single" w:sz="6"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4476" w:type="pct"/>
            <w:gridSpan w:val="3"/>
            <w:tcBorders>
              <w:right w:val="nil"/>
            </w:tcBorders>
            <w:shd w:val="pct5" w:color="auto" w:fill="FFFFFF"/>
            <w:vAlign w:val="center"/>
          </w:tcPr>
          <w:p w:rsidR="00562060" w:rsidRPr="00655838" w:rsidRDefault="00562060" w:rsidP="00484161">
            <w:pPr>
              <w:keepNext/>
              <w:jc w:val="center"/>
              <w:rPr>
                <w:rFonts w:cs="Arial"/>
                <w:b/>
                <w:szCs w:val="22"/>
              </w:rPr>
            </w:pPr>
            <w:r w:rsidRPr="00655838">
              <w:rPr>
                <w:rFonts w:cs="Arial"/>
                <w:b/>
                <w:szCs w:val="22"/>
              </w:rPr>
              <w:t>Vor - Ort</w:t>
            </w:r>
          </w:p>
        </w:tc>
        <w:tc>
          <w:tcPr>
            <w:tcW w:w="524" w:type="pct"/>
            <w:tcBorders>
              <w:left w:val="nil"/>
            </w:tcBorders>
            <w:shd w:val="pct5" w:color="auto" w:fill="FFFFFF"/>
            <w:vAlign w:val="center"/>
          </w:tcPr>
          <w:p w:rsidR="00562060" w:rsidRPr="00655838" w:rsidRDefault="00562060" w:rsidP="00484161">
            <w:pPr>
              <w:keepNext/>
              <w:jc w:val="center"/>
              <w:rPr>
                <w:rFonts w:cs="Arial"/>
                <w:b/>
                <w:szCs w:val="22"/>
              </w:rPr>
            </w:pPr>
          </w:p>
        </w:tc>
      </w:tr>
      <w:tr w:rsidR="00562060" w:rsidRPr="00655838" w:rsidTr="00AD139F">
        <w:tc>
          <w:tcPr>
            <w:tcW w:w="1320" w:type="pct"/>
            <w:tcBorders>
              <w:bottom w:val="double" w:sz="4" w:space="0" w:color="auto"/>
            </w:tcBorders>
            <w:vAlign w:val="center"/>
          </w:tcPr>
          <w:p w:rsidR="00562060" w:rsidRPr="00655838" w:rsidRDefault="00562060" w:rsidP="00562060">
            <w:pPr>
              <w:rPr>
                <w:szCs w:val="22"/>
              </w:rPr>
            </w:pPr>
            <w:r w:rsidRPr="00655838">
              <w:rPr>
                <w:szCs w:val="22"/>
              </w:rPr>
              <w:t>Kohlendioxid (CO</w:t>
            </w:r>
            <w:r w:rsidRPr="00655838">
              <w:rPr>
                <w:szCs w:val="22"/>
                <w:vertAlign w:val="subscript"/>
              </w:rPr>
              <w:t>2</w:t>
            </w:r>
            <w:r w:rsidRPr="00655838">
              <w:rPr>
                <w:szCs w:val="22"/>
              </w:rPr>
              <w:t>)</w:t>
            </w:r>
          </w:p>
        </w:tc>
        <w:tc>
          <w:tcPr>
            <w:tcW w:w="2860" w:type="pct"/>
            <w:tcBorders>
              <w:bottom w:val="double" w:sz="4" w:space="0" w:color="auto"/>
            </w:tcBorders>
            <w:vAlign w:val="center"/>
          </w:tcPr>
          <w:p w:rsidR="00562060" w:rsidRPr="00655838" w:rsidRDefault="00562060" w:rsidP="00562060">
            <w:pPr>
              <w:rPr>
                <w:szCs w:val="22"/>
              </w:rPr>
            </w:pPr>
            <w:r w:rsidRPr="00655838">
              <w:rPr>
                <w:szCs w:val="22"/>
              </w:rPr>
              <w:t>direktanzeigendes Messgerät</w:t>
            </w:r>
          </w:p>
        </w:tc>
        <w:tc>
          <w:tcPr>
            <w:tcW w:w="296"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Methan (CH</w:t>
            </w:r>
            <w:r w:rsidRPr="00655838">
              <w:rPr>
                <w:szCs w:val="22"/>
                <w:vertAlign w:val="subscript"/>
              </w:rPr>
              <w:t>4</w:t>
            </w:r>
            <w:r w:rsidRPr="00655838">
              <w:rPr>
                <w:szCs w:val="22"/>
              </w:rPr>
              <w:t>)</w:t>
            </w:r>
          </w:p>
        </w:tc>
        <w:tc>
          <w:tcPr>
            <w:tcW w:w="286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direktanzeigendes Messgerät</w:t>
            </w:r>
          </w:p>
        </w:tc>
        <w:tc>
          <w:tcPr>
            <w:tcW w:w="29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Schwefelwasserstoff (H</w:t>
            </w:r>
            <w:r w:rsidRPr="00655838">
              <w:rPr>
                <w:szCs w:val="22"/>
                <w:vertAlign w:val="subscript"/>
              </w:rPr>
              <w:t>2</w:t>
            </w:r>
            <w:r w:rsidRPr="00655838">
              <w:rPr>
                <w:szCs w:val="22"/>
              </w:rPr>
              <w:t>S)</w:t>
            </w:r>
          </w:p>
        </w:tc>
        <w:tc>
          <w:tcPr>
            <w:tcW w:w="286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direktanzeigendes Messgerät</w:t>
            </w:r>
          </w:p>
        </w:tc>
        <w:tc>
          <w:tcPr>
            <w:tcW w:w="29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Sauerstoff (O</w:t>
            </w:r>
            <w:r w:rsidRPr="00655838">
              <w:rPr>
                <w:szCs w:val="22"/>
                <w:vertAlign w:val="subscript"/>
              </w:rPr>
              <w:t>2</w:t>
            </w:r>
            <w:r w:rsidRPr="00655838">
              <w:rPr>
                <w:szCs w:val="22"/>
              </w:rPr>
              <w:t>)</w:t>
            </w:r>
          </w:p>
        </w:tc>
        <w:tc>
          <w:tcPr>
            <w:tcW w:w="2860"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direktanzeigendes Messgerät</w:t>
            </w:r>
          </w:p>
        </w:tc>
        <w:tc>
          <w:tcPr>
            <w:tcW w:w="29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0" w:type="pct"/>
            <w:tcBorders>
              <w:top w:val="double" w:sz="4" w:space="0" w:color="auto"/>
            </w:tcBorders>
            <w:vAlign w:val="center"/>
          </w:tcPr>
          <w:p w:rsidR="00562060" w:rsidRPr="00655838" w:rsidRDefault="00562060" w:rsidP="00562060">
            <w:pPr>
              <w:rPr>
                <w:szCs w:val="22"/>
              </w:rPr>
            </w:pPr>
            <w:r w:rsidRPr="00655838">
              <w:rPr>
                <w:szCs w:val="22"/>
              </w:rPr>
              <w:t>Summenparameter Spurengase</w:t>
            </w:r>
          </w:p>
        </w:tc>
        <w:tc>
          <w:tcPr>
            <w:tcW w:w="2860" w:type="pct"/>
            <w:tcBorders>
              <w:top w:val="double" w:sz="4" w:space="0" w:color="auto"/>
            </w:tcBorders>
            <w:vAlign w:val="center"/>
          </w:tcPr>
          <w:p w:rsidR="00562060" w:rsidRPr="00655838" w:rsidRDefault="00562060" w:rsidP="00562060">
            <w:pPr>
              <w:rPr>
                <w:szCs w:val="22"/>
              </w:rPr>
            </w:pPr>
            <w:r w:rsidRPr="00655838">
              <w:rPr>
                <w:szCs w:val="22"/>
              </w:rPr>
              <w:t>direktanzeigendes Messgerät</w:t>
            </w:r>
          </w:p>
        </w:tc>
        <w:tc>
          <w:tcPr>
            <w:tcW w:w="296"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single" w:sz="6"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4476" w:type="pct"/>
            <w:gridSpan w:val="3"/>
            <w:tcBorders>
              <w:right w:val="nil"/>
            </w:tcBorders>
            <w:shd w:val="pct5" w:color="auto" w:fill="FFFFFF"/>
            <w:vAlign w:val="center"/>
          </w:tcPr>
          <w:p w:rsidR="00562060" w:rsidRPr="00655838" w:rsidRDefault="00562060" w:rsidP="00484161">
            <w:pPr>
              <w:keepNext/>
              <w:jc w:val="center"/>
              <w:rPr>
                <w:rFonts w:cs="Arial"/>
                <w:b/>
                <w:szCs w:val="22"/>
              </w:rPr>
            </w:pPr>
            <w:r w:rsidRPr="00655838">
              <w:rPr>
                <w:rFonts w:cs="Arial"/>
                <w:b/>
                <w:szCs w:val="22"/>
              </w:rPr>
              <w:t>Labor</w:t>
            </w:r>
          </w:p>
        </w:tc>
        <w:tc>
          <w:tcPr>
            <w:tcW w:w="524" w:type="pct"/>
            <w:tcBorders>
              <w:left w:val="nil"/>
            </w:tcBorders>
            <w:shd w:val="pct5" w:color="auto" w:fill="FFFFFF"/>
            <w:vAlign w:val="center"/>
          </w:tcPr>
          <w:p w:rsidR="00562060" w:rsidRPr="00655838" w:rsidRDefault="00562060" w:rsidP="00484161">
            <w:pPr>
              <w:keepNext/>
              <w:jc w:val="center"/>
              <w:rPr>
                <w:rFonts w:cs="Arial"/>
                <w:b/>
                <w:szCs w:val="22"/>
              </w:rPr>
            </w:pPr>
          </w:p>
        </w:tc>
      </w:tr>
      <w:tr w:rsidR="00562060" w:rsidRPr="00655838" w:rsidTr="00AD139F">
        <w:tc>
          <w:tcPr>
            <w:tcW w:w="1320" w:type="pct"/>
            <w:tcBorders>
              <w:bottom w:val="double" w:sz="4" w:space="0" w:color="auto"/>
            </w:tcBorders>
            <w:vAlign w:val="center"/>
          </w:tcPr>
          <w:p w:rsidR="00562060" w:rsidRPr="00655838" w:rsidRDefault="00562060" w:rsidP="00562060">
            <w:pPr>
              <w:rPr>
                <w:szCs w:val="22"/>
              </w:rPr>
            </w:pPr>
            <w:r w:rsidRPr="00655838">
              <w:rPr>
                <w:szCs w:val="22"/>
              </w:rPr>
              <w:t>BTEX</w:t>
            </w:r>
          </w:p>
        </w:tc>
        <w:tc>
          <w:tcPr>
            <w:tcW w:w="2860" w:type="pct"/>
            <w:tcBorders>
              <w:bottom w:val="double" w:sz="4" w:space="0" w:color="auto"/>
            </w:tcBorders>
            <w:vAlign w:val="center"/>
          </w:tcPr>
          <w:p w:rsidR="00562060" w:rsidRPr="00655838" w:rsidRDefault="00562060" w:rsidP="00562060">
            <w:pPr>
              <w:rPr>
                <w:szCs w:val="22"/>
              </w:rPr>
            </w:pPr>
            <w:r w:rsidRPr="00655838">
              <w:rPr>
                <w:szCs w:val="22"/>
              </w:rPr>
              <w:t>VDI-Richtlinie 3865 Blatt 3, Abschn. 3.2</w:t>
            </w:r>
          </w:p>
        </w:tc>
        <w:tc>
          <w:tcPr>
            <w:tcW w:w="296"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0" w:type="pct"/>
            <w:tcBorders>
              <w:top w:val="double" w:sz="4" w:space="0" w:color="auto"/>
            </w:tcBorders>
            <w:vAlign w:val="center"/>
          </w:tcPr>
          <w:p w:rsidR="00562060" w:rsidRPr="00655838" w:rsidRDefault="00562060" w:rsidP="00562060">
            <w:pPr>
              <w:rPr>
                <w:szCs w:val="22"/>
              </w:rPr>
            </w:pPr>
            <w:r w:rsidRPr="00655838">
              <w:rPr>
                <w:szCs w:val="22"/>
              </w:rPr>
              <w:t>Leichtflüchtige Halogen-kohlenwasserstoffe (LHKW)</w:t>
            </w:r>
          </w:p>
        </w:tc>
        <w:tc>
          <w:tcPr>
            <w:tcW w:w="2860" w:type="pct"/>
            <w:tcBorders>
              <w:top w:val="double" w:sz="4" w:space="0" w:color="auto"/>
            </w:tcBorders>
            <w:vAlign w:val="center"/>
          </w:tcPr>
          <w:p w:rsidR="00562060" w:rsidRPr="00655838" w:rsidRDefault="00562060" w:rsidP="00562060">
            <w:pPr>
              <w:rPr>
                <w:szCs w:val="22"/>
              </w:rPr>
            </w:pPr>
            <w:r w:rsidRPr="00655838">
              <w:rPr>
                <w:szCs w:val="22"/>
              </w:rPr>
              <w:t>VDI-Richtlinie 3865 Blatt 3, Abschn. 3.2</w:t>
            </w:r>
          </w:p>
        </w:tc>
        <w:tc>
          <w:tcPr>
            <w:tcW w:w="296"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bl>
    <w:p w:rsidR="00593E97" w:rsidRPr="00655838" w:rsidRDefault="00593E97" w:rsidP="00655838">
      <w:pPr>
        <w:keepNext/>
        <w:spacing w:before="360" w:after="240"/>
        <w:rPr>
          <w:b/>
          <w:bCs/>
        </w:rPr>
      </w:pPr>
      <w:r w:rsidRPr="00655838">
        <w:rPr>
          <w:b/>
          <w:bCs/>
        </w:rPr>
        <w:lastRenderedPageBreak/>
        <w:t>Untersuchungsbereich 6: Trockene und nasse Deposition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43"/>
        <w:gridCol w:w="2537"/>
        <w:gridCol w:w="2937"/>
        <w:gridCol w:w="597"/>
        <w:gridCol w:w="1009"/>
      </w:tblGrid>
      <w:tr w:rsidR="00562060" w:rsidRPr="00655838" w:rsidTr="00AD139F">
        <w:trPr>
          <w:cantSplit/>
          <w:tblHeader/>
        </w:trPr>
        <w:tc>
          <w:tcPr>
            <w:tcW w:w="1322" w:type="pct"/>
            <w:shd w:val="pct10" w:color="auto" w:fill="FFFFFF"/>
            <w:vAlign w:val="center"/>
          </w:tcPr>
          <w:p w:rsidR="00562060" w:rsidRPr="00655838" w:rsidRDefault="00562060" w:rsidP="00484161">
            <w:pPr>
              <w:keepNext/>
              <w:jc w:val="center"/>
              <w:rPr>
                <w:rFonts w:cs="Arial"/>
                <w:b/>
                <w:szCs w:val="22"/>
              </w:rPr>
            </w:pPr>
            <w:r w:rsidRPr="00655838">
              <w:rPr>
                <w:rFonts w:cs="Arial"/>
                <w:b/>
                <w:szCs w:val="22"/>
              </w:rPr>
              <w:t>Untersuchungsparameter</w:t>
            </w:r>
          </w:p>
        </w:tc>
        <w:tc>
          <w:tcPr>
            <w:tcW w:w="1318" w:type="pct"/>
            <w:shd w:val="pct10" w:color="auto" w:fill="FFFFFF"/>
            <w:vAlign w:val="center"/>
          </w:tcPr>
          <w:p w:rsidR="00562060" w:rsidRPr="00655838" w:rsidRDefault="00562060" w:rsidP="00484161">
            <w:pPr>
              <w:keepNext/>
              <w:jc w:val="center"/>
              <w:rPr>
                <w:rFonts w:cs="Arial"/>
                <w:b/>
                <w:szCs w:val="22"/>
              </w:rPr>
            </w:pPr>
            <w:r w:rsidRPr="00655838">
              <w:rPr>
                <w:rFonts w:cs="Arial"/>
                <w:b/>
                <w:szCs w:val="22"/>
              </w:rPr>
              <w:t>Verfahrensweise</w:t>
            </w:r>
          </w:p>
        </w:tc>
        <w:tc>
          <w:tcPr>
            <w:tcW w:w="1526" w:type="pct"/>
            <w:shd w:val="pct10" w:color="auto" w:fill="FFFFFF"/>
            <w:vAlign w:val="center"/>
          </w:tcPr>
          <w:p w:rsidR="00562060" w:rsidRPr="00655838" w:rsidRDefault="00562060" w:rsidP="00484161">
            <w:pPr>
              <w:keepNext/>
              <w:jc w:val="center"/>
              <w:rPr>
                <w:rFonts w:cs="Arial"/>
                <w:b/>
                <w:szCs w:val="22"/>
              </w:rPr>
            </w:pPr>
            <w:r w:rsidRPr="00655838">
              <w:rPr>
                <w:rFonts w:cs="Arial"/>
                <w:b/>
                <w:szCs w:val="22"/>
              </w:rPr>
              <w:t>Methode</w:t>
            </w:r>
          </w:p>
        </w:tc>
        <w:tc>
          <w:tcPr>
            <w:tcW w:w="310" w:type="pct"/>
            <w:shd w:val="pct10" w:color="auto" w:fill="FFFFFF"/>
            <w:vAlign w:val="center"/>
          </w:tcPr>
          <w:p w:rsidR="00562060" w:rsidRPr="00655838" w:rsidRDefault="00562060" w:rsidP="00484161">
            <w:pPr>
              <w:keepNext/>
              <w:jc w:val="center"/>
              <w:rPr>
                <w:rFonts w:cs="Arial"/>
                <w:b/>
                <w:szCs w:val="22"/>
              </w:rPr>
            </w:pPr>
          </w:p>
        </w:tc>
        <w:tc>
          <w:tcPr>
            <w:tcW w:w="524" w:type="pct"/>
            <w:tcBorders>
              <w:bottom w:val="single" w:sz="6" w:space="0" w:color="auto"/>
            </w:tcBorders>
            <w:shd w:val="pct10" w:color="auto" w:fill="FFFFFF"/>
            <w:vAlign w:val="center"/>
          </w:tcPr>
          <w:p w:rsidR="00562060" w:rsidRPr="00655838" w:rsidRDefault="00655838" w:rsidP="00484161">
            <w:pPr>
              <w:keepNext/>
              <w:jc w:val="center"/>
              <w:rPr>
                <w:rFonts w:cs="Arial"/>
                <w:b/>
                <w:szCs w:val="22"/>
              </w:rPr>
            </w:pPr>
            <w:r w:rsidRPr="00655838">
              <w:rPr>
                <w:rFonts w:cs="Arial"/>
                <w:b/>
                <w:szCs w:val="22"/>
              </w:rPr>
              <w:t>Standort</w:t>
            </w:r>
            <w:r w:rsidRPr="00655838">
              <w:rPr>
                <w:rFonts w:cs="Arial"/>
                <w:b/>
                <w:szCs w:val="22"/>
                <w:vertAlign w:val="superscript"/>
              </w:rPr>
              <w:t>1</w:t>
            </w:r>
          </w:p>
        </w:tc>
      </w:tr>
      <w:tr w:rsidR="00562060" w:rsidRPr="00655838" w:rsidTr="00AD139F">
        <w:trPr>
          <w:cantSplit/>
        </w:trPr>
        <w:tc>
          <w:tcPr>
            <w:tcW w:w="4476" w:type="pct"/>
            <w:gridSpan w:val="4"/>
            <w:tcBorders>
              <w:right w:val="nil"/>
            </w:tcBorders>
            <w:shd w:val="pct5" w:color="auto" w:fill="FFFFFF"/>
            <w:vAlign w:val="center"/>
          </w:tcPr>
          <w:p w:rsidR="00562060" w:rsidRPr="00655838" w:rsidRDefault="00562060" w:rsidP="00484161">
            <w:pPr>
              <w:keepNext/>
              <w:jc w:val="center"/>
              <w:rPr>
                <w:rFonts w:cs="Arial"/>
                <w:b/>
                <w:szCs w:val="22"/>
              </w:rPr>
            </w:pPr>
            <w:r w:rsidRPr="00655838">
              <w:rPr>
                <w:rFonts w:cs="Arial"/>
                <w:b/>
                <w:szCs w:val="22"/>
              </w:rPr>
              <w:t>Probennahme</w:t>
            </w:r>
          </w:p>
        </w:tc>
        <w:tc>
          <w:tcPr>
            <w:tcW w:w="524" w:type="pct"/>
            <w:tcBorders>
              <w:left w:val="nil"/>
            </w:tcBorders>
            <w:shd w:val="pct5" w:color="auto" w:fill="FFFFFF"/>
            <w:vAlign w:val="center"/>
          </w:tcPr>
          <w:p w:rsidR="00562060" w:rsidRPr="00655838" w:rsidRDefault="00562060" w:rsidP="00484161">
            <w:pPr>
              <w:keepNext/>
              <w:jc w:val="center"/>
              <w:rPr>
                <w:rFonts w:cs="Arial"/>
                <w:b/>
                <w:szCs w:val="22"/>
              </w:rPr>
            </w:pPr>
          </w:p>
        </w:tc>
      </w:tr>
      <w:tr w:rsidR="00562060" w:rsidRPr="00655838" w:rsidTr="00AD139F">
        <w:tc>
          <w:tcPr>
            <w:tcW w:w="1322" w:type="pct"/>
            <w:tcBorders>
              <w:bottom w:val="double" w:sz="4" w:space="0" w:color="auto"/>
            </w:tcBorders>
            <w:vAlign w:val="center"/>
          </w:tcPr>
          <w:p w:rsidR="00562060" w:rsidRPr="00655838" w:rsidRDefault="00562060" w:rsidP="00562060">
            <w:pPr>
              <w:rPr>
                <w:szCs w:val="22"/>
              </w:rPr>
            </w:pPr>
            <w:r w:rsidRPr="00655838">
              <w:rPr>
                <w:szCs w:val="22"/>
              </w:rPr>
              <w:t>partikelförmige Niederschläge</w:t>
            </w:r>
          </w:p>
        </w:tc>
        <w:tc>
          <w:tcPr>
            <w:tcW w:w="1318" w:type="pct"/>
            <w:tcBorders>
              <w:bottom w:val="double" w:sz="4" w:space="0" w:color="auto"/>
            </w:tcBorders>
            <w:vAlign w:val="center"/>
          </w:tcPr>
          <w:p w:rsidR="00562060" w:rsidRPr="00655838" w:rsidRDefault="00562060" w:rsidP="00562060">
            <w:pPr>
              <w:rPr>
                <w:szCs w:val="22"/>
              </w:rPr>
            </w:pPr>
            <w:r w:rsidRPr="00655838">
              <w:rPr>
                <w:szCs w:val="22"/>
              </w:rPr>
              <w:t>Bergerhoff-Gerät (Standardverfahren)</w:t>
            </w:r>
          </w:p>
        </w:tc>
        <w:tc>
          <w:tcPr>
            <w:tcW w:w="1526" w:type="pct"/>
            <w:tcBorders>
              <w:bottom w:val="double" w:sz="4" w:space="0" w:color="auto"/>
            </w:tcBorders>
            <w:vAlign w:val="center"/>
          </w:tcPr>
          <w:p w:rsidR="00562060" w:rsidRPr="00655838" w:rsidRDefault="00562060" w:rsidP="00562060">
            <w:pPr>
              <w:rPr>
                <w:szCs w:val="22"/>
              </w:rPr>
            </w:pPr>
            <w:r w:rsidRPr="00655838">
              <w:rPr>
                <w:szCs w:val="22"/>
              </w:rPr>
              <w:t>VDI 2119, Blatt 2; 09.96</w:t>
            </w:r>
          </w:p>
        </w:tc>
        <w:tc>
          <w:tcPr>
            <w:tcW w:w="310"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2" w:type="pct"/>
            <w:tcBorders>
              <w:top w:val="double" w:sz="4" w:space="0" w:color="auto"/>
            </w:tcBorders>
            <w:vAlign w:val="center"/>
          </w:tcPr>
          <w:p w:rsidR="00562060" w:rsidRPr="00655838" w:rsidRDefault="00562060" w:rsidP="00562060">
            <w:pPr>
              <w:rPr>
                <w:szCs w:val="22"/>
              </w:rPr>
            </w:pPr>
            <w:r w:rsidRPr="00655838">
              <w:rPr>
                <w:szCs w:val="22"/>
              </w:rPr>
              <w:t>Probennahme von Regenwasser</w:t>
            </w:r>
          </w:p>
        </w:tc>
        <w:tc>
          <w:tcPr>
            <w:tcW w:w="1318" w:type="pct"/>
            <w:tcBorders>
              <w:top w:val="double" w:sz="4" w:space="0" w:color="auto"/>
            </w:tcBorders>
            <w:vAlign w:val="center"/>
          </w:tcPr>
          <w:p w:rsidR="00562060" w:rsidRPr="00655838" w:rsidRDefault="00562060" w:rsidP="00562060">
            <w:pPr>
              <w:rPr>
                <w:szCs w:val="22"/>
              </w:rPr>
            </w:pPr>
            <w:r w:rsidRPr="00655838">
              <w:rPr>
                <w:szCs w:val="22"/>
              </w:rPr>
              <w:t>Sammelgerät ARS 721</w:t>
            </w:r>
          </w:p>
        </w:tc>
        <w:tc>
          <w:tcPr>
            <w:tcW w:w="1526" w:type="pct"/>
            <w:tcBorders>
              <w:top w:val="double" w:sz="4" w:space="0" w:color="auto"/>
            </w:tcBorders>
            <w:vAlign w:val="center"/>
          </w:tcPr>
          <w:p w:rsidR="00562060" w:rsidRPr="00655838" w:rsidRDefault="00562060" w:rsidP="00562060">
            <w:pPr>
              <w:rPr>
                <w:szCs w:val="22"/>
              </w:rPr>
            </w:pPr>
            <w:r w:rsidRPr="00655838">
              <w:rPr>
                <w:szCs w:val="22"/>
              </w:rPr>
              <w:t>VDI 3870, Blatt 10; 12.96</w:t>
            </w:r>
          </w:p>
        </w:tc>
        <w:tc>
          <w:tcPr>
            <w:tcW w:w="310"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single" w:sz="6"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4476" w:type="pct"/>
            <w:gridSpan w:val="4"/>
            <w:tcBorders>
              <w:right w:val="nil"/>
            </w:tcBorders>
            <w:shd w:val="pct5" w:color="auto" w:fill="FFFFFF"/>
            <w:vAlign w:val="center"/>
          </w:tcPr>
          <w:p w:rsidR="00562060" w:rsidRPr="00655838" w:rsidRDefault="00562060" w:rsidP="00484161">
            <w:pPr>
              <w:keepNext/>
              <w:jc w:val="center"/>
              <w:rPr>
                <w:rFonts w:cs="Arial"/>
                <w:b/>
                <w:szCs w:val="22"/>
                <w:lang w:val="en-GB"/>
              </w:rPr>
            </w:pPr>
            <w:r w:rsidRPr="00655838">
              <w:rPr>
                <w:rFonts w:cs="Arial"/>
                <w:b/>
                <w:szCs w:val="22"/>
                <w:lang w:val="en-GB"/>
              </w:rPr>
              <w:t>Labor</w:t>
            </w:r>
          </w:p>
        </w:tc>
        <w:tc>
          <w:tcPr>
            <w:tcW w:w="524" w:type="pct"/>
            <w:tcBorders>
              <w:left w:val="nil"/>
            </w:tcBorders>
            <w:shd w:val="pct5" w:color="auto" w:fill="FFFFFF"/>
            <w:vAlign w:val="center"/>
          </w:tcPr>
          <w:p w:rsidR="00562060" w:rsidRPr="00655838" w:rsidRDefault="00562060" w:rsidP="00484161">
            <w:pPr>
              <w:keepNext/>
              <w:jc w:val="center"/>
              <w:rPr>
                <w:rFonts w:cs="Arial"/>
                <w:b/>
                <w:szCs w:val="22"/>
                <w:lang w:val="en-GB"/>
              </w:rPr>
            </w:pPr>
          </w:p>
        </w:tc>
      </w:tr>
      <w:tr w:rsidR="00562060" w:rsidRPr="00655838" w:rsidTr="00AD139F">
        <w:tc>
          <w:tcPr>
            <w:tcW w:w="1322" w:type="pct"/>
            <w:tcBorders>
              <w:bottom w:val="double" w:sz="4" w:space="0" w:color="auto"/>
            </w:tcBorders>
            <w:vAlign w:val="center"/>
          </w:tcPr>
          <w:p w:rsidR="00562060" w:rsidRPr="00655838" w:rsidRDefault="00562060" w:rsidP="00562060">
            <w:pPr>
              <w:rPr>
                <w:szCs w:val="22"/>
                <w:lang w:val="en-GB"/>
              </w:rPr>
            </w:pPr>
            <w:r w:rsidRPr="00655838">
              <w:rPr>
                <w:szCs w:val="22"/>
                <w:lang w:val="en-GB"/>
              </w:rPr>
              <w:t>Be, Cd, Co, Cr, Cu, Fe, Mn, Ni, Pb, Sb, V, Zn</w:t>
            </w:r>
          </w:p>
        </w:tc>
        <w:tc>
          <w:tcPr>
            <w:tcW w:w="1318" w:type="pct"/>
            <w:tcBorders>
              <w:bottom w:val="double" w:sz="4" w:space="0" w:color="auto"/>
            </w:tcBorders>
            <w:vAlign w:val="center"/>
          </w:tcPr>
          <w:p w:rsidR="00562060" w:rsidRPr="00655838" w:rsidRDefault="00562060" w:rsidP="00562060">
            <w:pPr>
              <w:rPr>
                <w:szCs w:val="22"/>
                <w:lang w:val="en-GB"/>
              </w:rPr>
            </w:pPr>
          </w:p>
        </w:tc>
        <w:tc>
          <w:tcPr>
            <w:tcW w:w="1526" w:type="pct"/>
            <w:tcBorders>
              <w:bottom w:val="double" w:sz="4" w:space="0" w:color="auto"/>
            </w:tcBorders>
            <w:vAlign w:val="center"/>
          </w:tcPr>
          <w:p w:rsidR="00562060" w:rsidRPr="00655838" w:rsidRDefault="00562060" w:rsidP="00562060">
            <w:pPr>
              <w:rPr>
                <w:szCs w:val="22"/>
              </w:rPr>
            </w:pPr>
            <w:r w:rsidRPr="00655838">
              <w:rPr>
                <w:szCs w:val="22"/>
              </w:rPr>
              <w:t>VDI 2267, Blatt 5; 12.96</w:t>
            </w:r>
          </w:p>
        </w:tc>
        <w:tc>
          <w:tcPr>
            <w:tcW w:w="310"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Thallium</w:t>
            </w:r>
          </w:p>
        </w:tc>
        <w:tc>
          <w:tcPr>
            <w:tcW w:w="1318" w:type="pct"/>
            <w:tcBorders>
              <w:top w:val="double" w:sz="4" w:space="0" w:color="auto"/>
              <w:bottom w:val="double" w:sz="4" w:space="0" w:color="auto"/>
            </w:tcBorders>
            <w:vAlign w:val="center"/>
          </w:tcPr>
          <w:p w:rsidR="00562060" w:rsidRPr="00655838" w:rsidRDefault="00562060" w:rsidP="00562060">
            <w:pPr>
              <w:rPr>
                <w:szCs w:val="22"/>
              </w:rPr>
            </w:pPr>
          </w:p>
        </w:tc>
        <w:tc>
          <w:tcPr>
            <w:tcW w:w="1526"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VDI 2267, Blatt 7; 11.88</w:t>
            </w:r>
          </w:p>
        </w:tc>
        <w:tc>
          <w:tcPr>
            <w:tcW w:w="310"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Blei und Cadmium</w:t>
            </w:r>
          </w:p>
        </w:tc>
        <w:tc>
          <w:tcPr>
            <w:tcW w:w="1318" w:type="pct"/>
            <w:tcBorders>
              <w:top w:val="double" w:sz="4" w:space="0" w:color="auto"/>
              <w:bottom w:val="double" w:sz="4" w:space="0" w:color="auto"/>
            </w:tcBorders>
            <w:vAlign w:val="center"/>
          </w:tcPr>
          <w:p w:rsidR="00562060" w:rsidRPr="00655838" w:rsidRDefault="00562060" w:rsidP="00562060">
            <w:pPr>
              <w:rPr>
                <w:szCs w:val="22"/>
              </w:rPr>
            </w:pPr>
          </w:p>
        </w:tc>
        <w:tc>
          <w:tcPr>
            <w:tcW w:w="1526"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VDI 2267, Blatt 4; 03.87</w:t>
            </w:r>
          </w:p>
        </w:tc>
        <w:tc>
          <w:tcPr>
            <w:tcW w:w="310"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restart"/>
            <w:tcBorders>
              <w:top w:val="double" w:sz="4" w:space="0" w:color="auto"/>
            </w:tcBorders>
            <w:vAlign w:val="center"/>
          </w:tcPr>
          <w:p w:rsidR="00562060" w:rsidRPr="00655838" w:rsidRDefault="00562060" w:rsidP="00562060">
            <w:pPr>
              <w:rPr>
                <w:szCs w:val="22"/>
              </w:rPr>
            </w:pPr>
            <w:r w:rsidRPr="00655838">
              <w:rPr>
                <w:szCs w:val="22"/>
              </w:rPr>
              <w:t xml:space="preserve">pH-Wert </w:t>
            </w:r>
          </w:p>
        </w:tc>
        <w:tc>
          <w:tcPr>
            <w:tcW w:w="1318" w:type="pct"/>
            <w:vMerge w:val="restart"/>
            <w:tcBorders>
              <w:top w:val="double" w:sz="4" w:space="0" w:color="auto"/>
            </w:tcBorders>
            <w:vAlign w:val="center"/>
          </w:tcPr>
          <w:p w:rsidR="00562060" w:rsidRPr="00655838" w:rsidRDefault="00562060" w:rsidP="00562060">
            <w:pPr>
              <w:rPr>
                <w:szCs w:val="22"/>
              </w:rPr>
            </w:pPr>
            <w:r w:rsidRPr="00655838">
              <w:rPr>
                <w:szCs w:val="22"/>
              </w:rPr>
              <w:t>für ionenarme Wässer</w:t>
            </w:r>
          </w:p>
        </w:tc>
        <w:tc>
          <w:tcPr>
            <w:tcW w:w="1526" w:type="pct"/>
            <w:tcBorders>
              <w:top w:val="double" w:sz="4" w:space="0" w:color="auto"/>
            </w:tcBorders>
            <w:vAlign w:val="center"/>
          </w:tcPr>
          <w:p w:rsidR="00562060" w:rsidRPr="00655838" w:rsidRDefault="00562060" w:rsidP="00562060">
            <w:pPr>
              <w:rPr>
                <w:szCs w:val="22"/>
              </w:rPr>
            </w:pPr>
            <w:r w:rsidRPr="00655838">
              <w:rPr>
                <w:szCs w:val="22"/>
              </w:rPr>
              <w:t>VDI 3870, Blatt 10; 12.96</w:t>
            </w:r>
          </w:p>
        </w:tc>
        <w:tc>
          <w:tcPr>
            <w:tcW w:w="310"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tcBorders>
              <w:bottom w:val="double" w:sz="4" w:space="0" w:color="auto"/>
            </w:tcBorders>
            <w:vAlign w:val="center"/>
          </w:tcPr>
          <w:p w:rsidR="00562060" w:rsidRPr="00655838" w:rsidRDefault="00562060" w:rsidP="00562060">
            <w:pPr>
              <w:rPr>
                <w:szCs w:val="22"/>
              </w:rPr>
            </w:pPr>
          </w:p>
        </w:tc>
        <w:tc>
          <w:tcPr>
            <w:tcW w:w="1318" w:type="pct"/>
            <w:vMerge/>
            <w:tcBorders>
              <w:bottom w:val="double" w:sz="4" w:space="0" w:color="auto"/>
            </w:tcBorders>
            <w:vAlign w:val="center"/>
          </w:tcPr>
          <w:p w:rsidR="00562060" w:rsidRPr="00655838" w:rsidRDefault="00562060" w:rsidP="00562060">
            <w:pPr>
              <w:rPr>
                <w:szCs w:val="22"/>
              </w:rPr>
            </w:pPr>
          </w:p>
        </w:tc>
        <w:tc>
          <w:tcPr>
            <w:tcW w:w="1526" w:type="pct"/>
            <w:tcBorders>
              <w:bottom w:val="double" w:sz="4" w:space="0" w:color="auto"/>
            </w:tcBorders>
            <w:vAlign w:val="center"/>
          </w:tcPr>
          <w:p w:rsidR="00562060" w:rsidRPr="00655838" w:rsidRDefault="00562060" w:rsidP="00562060">
            <w:pPr>
              <w:rPr>
                <w:szCs w:val="22"/>
              </w:rPr>
            </w:pPr>
            <w:r w:rsidRPr="00655838">
              <w:rPr>
                <w:szCs w:val="22"/>
              </w:rPr>
              <w:t>DIN 38404-C5; 01.84</w:t>
            </w:r>
          </w:p>
        </w:tc>
        <w:tc>
          <w:tcPr>
            <w:tcW w:w="310"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restart"/>
            <w:tcBorders>
              <w:top w:val="double" w:sz="4" w:space="0" w:color="auto"/>
            </w:tcBorders>
            <w:vAlign w:val="center"/>
          </w:tcPr>
          <w:p w:rsidR="00562060" w:rsidRPr="00655838" w:rsidRDefault="00562060" w:rsidP="00562060">
            <w:pPr>
              <w:rPr>
                <w:szCs w:val="22"/>
                <w:lang w:val="en-GB"/>
              </w:rPr>
            </w:pPr>
            <w:r w:rsidRPr="00655838">
              <w:rPr>
                <w:szCs w:val="22"/>
                <w:lang w:val="en-GB"/>
              </w:rPr>
              <w:t>Chlorid, Nitrat, Sulfat</w:t>
            </w:r>
          </w:p>
        </w:tc>
        <w:tc>
          <w:tcPr>
            <w:tcW w:w="1318" w:type="pct"/>
            <w:vMerge w:val="restart"/>
            <w:tcBorders>
              <w:top w:val="double" w:sz="4" w:space="0" w:color="auto"/>
            </w:tcBorders>
            <w:vAlign w:val="center"/>
          </w:tcPr>
          <w:p w:rsidR="00562060" w:rsidRPr="00655838" w:rsidRDefault="00562060" w:rsidP="00562060">
            <w:pPr>
              <w:rPr>
                <w:szCs w:val="22"/>
                <w:lang w:val="en-GB"/>
              </w:rPr>
            </w:pPr>
          </w:p>
        </w:tc>
        <w:tc>
          <w:tcPr>
            <w:tcW w:w="1526" w:type="pct"/>
            <w:tcBorders>
              <w:top w:val="double" w:sz="4" w:space="0" w:color="auto"/>
            </w:tcBorders>
            <w:vAlign w:val="center"/>
          </w:tcPr>
          <w:p w:rsidR="00562060" w:rsidRPr="00655838" w:rsidRDefault="00562060" w:rsidP="00562060">
            <w:pPr>
              <w:rPr>
                <w:szCs w:val="22"/>
              </w:rPr>
            </w:pPr>
            <w:r w:rsidRPr="00655838">
              <w:rPr>
                <w:szCs w:val="22"/>
              </w:rPr>
              <w:t>VDI 3870, Blatt 11; 12.96</w:t>
            </w:r>
          </w:p>
        </w:tc>
        <w:tc>
          <w:tcPr>
            <w:tcW w:w="310"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tcBorders>
              <w:bottom w:val="double" w:sz="4" w:space="0" w:color="auto"/>
            </w:tcBorders>
            <w:vAlign w:val="center"/>
          </w:tcPr>
          <w:p w:rsidR="00562060" w:rsidRPr="00655838" w:rsidRDefault="00562060" w:rsidP="00562060">
            <w:pPr>
              <w:rPr>
                <w:szCs w:val="22"/>
              </w:rPr>
            </w:pPr>
          </w:p>
        </w:tc>
        <w:tc>
          <w:tcPr>
            <w:tcW w:w="1318" w:type="pct"/>
            <w:vMerge/>
            <w:tcBorders>
              <w:bottom w:val="double" w:sz="4" w:space="0" w:color="auto"/>
            </w:tcBorders>
            <w:vAlign w:val="center"/>
          </w:tcPr>
          <w:p w:rsidR="00562060" w:rsidRPr="00655838" w:rsidRDefault="00562060" w:rsidP="00562060">
            <w:pPr>
              <w:rPr>
                <w:szCs w:val="22"/>
              </w:rPr>
            </w:pPr>
          </w:p>
        </w:tc>
        <w:tc>
          <w:tcPr>
            <w:tcW w:w="1526" w:type="pct"/>
            <w:tcBorders>
              <w:bottom w:val="double" w:sz="4" w:space="0" w:color="auto"/>
            </w:tcBorders>
            <w:vAlign w:val="center"/>
          </w:tcPr>
          <w:p w:rsidR="00562060" w:rsidRPr="00655838" w:rsidRDefault="00562060" w:rsidP="00562060">
            <w:pPr>
              <w:rPr>
                <w:szCs w:val="22"/>
              </w:rPr>
            </w:pPr>
            <w:r w:rsidRPr="00655838">
              <w:rPr>
                <w:szCs w:val="22"/>
              </w:rPr>
              <w:t>DIN EN ISO 10304-1; 04.95</w:t>
            </w:r>
          </w:p>
        </w:tc>
        <w:tc>
          <w:tcPr>
            <w:tcW w:w="310"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Chlorid</w:t>
            </w:r>
          </w:p>
        </w:tc>
        <w:tc>
          <w:tcPr>
            <w:tcW w:w="1318"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titrimetrisch</w:t>
            </w:r>
          </w:p>
        </w:tc>
        <w:tc>
          <w:tcPr>
            <w:tcW w:w="1526"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DIN 38405-D1; 12.85</w:t>
            </w:r>
          </w:p>
        </w:tc>
        <w:tc>
          <w:tcPr>
            <w:tcW w:w="310"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Nitrat</w:t>
            </w:r>
          </w:p>
        </w:tc>
        <w:tc>
          <w:tcPr>
            <w:tcW w:w="1318"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fotometrisch</w:t>
            </w:r>
          </w:p>
        </w:tc>
        <w:tc>
          <w:tcPr>
            <w:tcW w:w="1526"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DIN 38405-D9; 05.79</w:t>
            </w:r>
          </w:p>
        </w:tc>
        <w:tc>
          <w:tcPr>
            <w:tcW w:w="310"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freie Azidität</w:t>
            </w:r>
          </w:p>
        </w:tc>
        <w:tc>
          <w:tcPr>
            <w:tcW w:w="1318"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Gran-Verfahren</w:t>
            </w:r>
          </w:p>
        </w:tc>
        <w:tc>
          <w:tcPr>
            <w:tcW w:w="1526"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VDI 3870, Blatt 13; 12.96</w:t>
            </w:r>
          </w:p>
        </w:tc>
        <w:tc>
          <w:tcPr>
            <w:tcW w:w="310"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Alkalinität</w:t>
            </w:r>
          </w:p>
        </w:tc>
        <w:tc>
          <w:tcPr>
            <w:tcW w:w="1318" w:type="pct"/>
            <w:tcBorders>
              <w:top w:val="double" w:sz="4" w:space="0" w:color="auto"/>
              <w:bottom w:val="double" w:sz="4" w:space="0" w:color="auto"/>
            </w:tcBorders>
            <w:vAlign w:val="center"/>
          </w:tcPr>
          <w:p w:rsidR="00562060" w:rsidRPr="00655838" w:rsidRDefault="00562060" w:rsidP="00562060">
            <w:pPr>
              <w:pStyle w:val="Fuzeile"/>
              <w:widowControl/>
              <w:tabs>
                <w:tab w:val="clear" w:pos="4536"/>
                <w:tab w:val="clear" w:pos="9072"/>
              </w:tabs>
              <w:rPr>
                <w:rFonts w:ascii="Calibri" w:hAnsi="Calibri"/>
                <w:snapToGrid/>
                <w:sz w:val="22"/>
                <w:szCs w:val="22"/>
              </w:rPr>
            </w:pPr>
            <w:r w:rsidRPr="00655838">
              <w:rPr>
                <w:rFonts w:ascii="Calibri" w:hAnsi="Calibri"/>
                <w:snapToGrid/>
                <w:sz w:val="22"/>
                <w:szCs w:val="22"/>
              </w:rPr>
              <w:t>titrimetrisch oder potenzio-</w:t>
            </w:r>
          </w:p>
          <w:p w:rsidR="00562060" w:rsidRPr="00655838" w:rsidRDefault="00562060" w:rsidP="00562060">
            <w:pPr>
              <w:rPr>
                <w:szCs w:val="22"/>
              </w:rPr>
            </w:pPr>
            <w:r w:rsidRPr="00655838">
              <w:rPr>
                <w:szCs w:val="22"/>
              </w:rPr>
              <w:t xml:space="preserve">metrisch nach dem Gran-Verfahren bzw. mittels Zweipunkt-Titration </w:t>
            </w:r>
            <w:r w:rsidRPr="00655838">
              <w:rPr>
                <w:szCs w:val="22"/>
              </w:rPr>
              <w:br/>
              <w:t>(pH 4,5 / pH 4,5)</w:t>
            </w:r>
          </w:p>
        </w:tc>
        <w:tc>
          <w:tcPr>
            <w:tcW w:w="1526"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DIN EN ISO 9963-1; 02.96</w:t>
            </w:r>
          </w:p>
        </w:tc>
        <w:tc>
          <w:tcPr>
            <w:tcW w:w="310"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elektrische Leitfähigkeit</w:t>
            </w:r>
          </w:p>
        </w:tc>
        <w:tc>
          <w:tcPr>
            <w:tcW w:w="1318" w:type="pct"/>
            <w:tcBorders>
              <w:top w:val="double" w:sz="4" w:space="0" w:color="auto"/>
              <w:bottom w:val="double" w:sz="4" w:space="0" w:color="auto"/>
            </w:tcBorders>
            <w:vAlign w:val="center"/>
          </w:tcPr>
          <w:p w:rsidR="00562060" w:rsidRPr="00655838" w:rsidRDefault="00562060" w:rsidP="00562060">
            <w:pPr>
              <w:rPr>
                <w:szCs w:val="22"/>
              </w:rPr>
            </w:pPr>
          </w:p>
        </w:tc>
        <w:tc>
          <w:tcPr>
            <w:tcW w:w="1526"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DIN EN 27888; 11.93</w:t>
            </w:r>
          </w:p>
        </w:tc>
        <w:tc>
          <w:tcPr>
            <w:tcW w:w="310"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TOC</w:t>
            </w:r>
          </w:p>
        </w:tc>
        <w:tc>
          <w:tcPr>
            <w:tcW w:w="1318" w:type="pct"/>
            <w:tcBorders>
              <w:top w:val="double" w:sz="4" w:space="0" w:color="auto"/>
              <w:bottom w:val="double" w:sz="4" w:space="0" w:color="auto"/>
            </w:tcBorders>
            <w:vAlign w:val="center"/>
          </w:tcPr>
          <w:p w:rsidR="00562060" w:rsidRPr="00655838" w:rsidRDefault="00562060" w:rsidP="00562060">
            <w:pPr>
              <w:rPr>
                <w:szCs w:val="22"/>
              </w:rPr>
            </w:pPr>
          </w:p>
        </w:tc>
        <w:tc>
          <w:tcPr>
            <w:tcW w:w="1526"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DIN 38409-H3-1; 06.83</w:t>
            </w:r>
          </w:p>
        </w:tc>
        <w:tc>
          <w:tcPr>
            <w:tcW w:w="310"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N</w:t>
            </w:r>
            <w:r w:rsidRPr="00655838">
              <w:rPr>
                <w:szCs w:val="22"/>
                <w:vertAlign w:val="subscript"/>
              </w:rPr>
              <w:t>gesamt</w:t>
            </w:r>
          </w:p>
        </w:tc>
        <w:tc>
          <w:tcPr>
            <w:tcW w:w="1318" w:type="pct"/>
            <w:tcBorders>
              <w:top w:val="double" w:sz="4" w:space="0" w:color="auto"/>
              <w:bottom w:val="double" w:sz="4" w:space="0" w:color="auto"/>
            </w:tcBorders>
            <w:vAlign w:val="center"/>
          </w:tcPr>
          <w:p w:rsidR="00562060" w:rsidRPr="00655838" w:rsidRDefault="00562060" w:rsidP="00562060">
            <w:pPr>
              <w:rPr>
                <w:szCs w:val="22"/>
              </w:rPr>
            </w:pPr>
          </w:p>
        </w:tc>
        <w:tc>
          <w:tcPr>
            <w:tcW w:w="1526"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VDIN EN 12260; 06.96</w:t>
            </w:r>
          </w:p>
        </w:tc>
        <w:tc>
          <w:tcPr>
            <w:tcW w:w="310"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restart"/>
            <w:tcBorders>
              <w:top w:val="double" w:sz="4" w:space="0" w:color="auto"/>
            </w:tcBorders>
            <w:vAlign w:val="center"/>
          </w:tcPr>
          <w:p w:rsidR="00562060" w:rsidRPr="00655838" w:rsidRDefault="00562060" w:rsidP="00562060">
            <w:pPr>
              <w:rPr>
                <w:szCs w:val="22"/>
              </w:rPr>
            </w:pPr>
            <w:r w:rsidRPr="00655838">
              <w:rPr>
                <w:szCs w:val="22"/>
              </w:rPr>
              <w:t>PO</w:t>
            </w:r>
            <w:r w:rsidRPr="00655838">
              <w:rPr>
                <w:szCs w:val="22"/>
                <w:vertAlign w:val="subscript"/>
              </w:rPr>
              <w:t>4</w:t>
            </w:r>
            <w:r w:rsidRPr="00655838">
              <w:rPr>
                <w:szCs w:val="22"/>
              </w:rPr>
              <w:t xml:space="preserve">- P </w:t>
            </w:r>
          </w:p>
        </w:tc>
        <w:tc>
          <w:tcPr>
            <w:tcW w:w="1318" w:type="pct"/>
            <w:tcBorders>
              <w:top w:val="double" w:sz="4" w:space="0" w:color="auto"/>
            </w:tcBorders>
            <w:vAlign w:val="center"/>
          </w:tcPr>
          <w:p w:rsidR="00562060" w:rsidRPr="00655838" w:rsidRDefault="00562060" w:rsidP="00562060">
            <w:pPr>
              <w:rPr>
                <w:szCs w:val="22"/>
              </w:rPr>
            </w:pPr>
            <w:r w:rsidRPr="00655838">
              <w:rPr>
                <w:szCs w:val="22"/>
              </w:rPr>
              <w:t>fotometrisches Molybdänblau-Verfahren</w:t>
            </w:r>
          </w:p>
        </w:tc>
        <w:tc>
          <w:tcPr>
            <w:tcW w:w="1526" w:type="pct"/>
            <w:tcBorders>
              <w:top w:val="double" w:sz="4" w:space="0" w:color="auto"/>
            </w:tcBorders>
            <w:vAlign w:val="center"/>
          </w:tcPr>
          <w:p w:rsidR="00562060" w:rsidRPr="00655838" w:rsidRDefault="00562060" w:rsidP="00562060">
            <w:pPr>
              <w:rPr>
                <w:szCs w:val="22"/>
              </w:rPr>
            </w:pPr>
            <w:r w:rsidRPr="00655838">
              <w:rPr>
                <w:szCs w:val="22"/>
              </w:rPr>
              <w:t>DIN EN 1189; 12.96</w:t>
            </w:r>
          </w:p>
        </w:tc>
        <w:tc>
          <w:tcPr>
            <w:tcW w:w="310"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tcBorders>
              <w:bottom w:val="double" w:sz="4" w:space="0" w:color="auto"/>
            </w:tcBorders>
            <w:vAlign w:val="center"/>
          </w:tcPr>
          <w:p w:rsidR="00562060" w:rsidRPr="00655838" w:rsidRDefault="00562060" w:rsidP="00562060">
            <w:pPr>
              <w:rPr>
                <w:szCs w:val="22"/>
              </w:rPr>
            </w:pPr>
          </w:p>
        </w:tc>
        <w:tc>
          <w:tcPr>
            <w:tcW w:w="1318" w:type="pct"/>
            <w:tcBorders>
              <w:bottom w:val="double" w:sz="4" w:space="0" w:color="auto"/>
            </w:tcBorders>
            <w:vAlign w:val="center"/>
          </w:tcPr>
          <w:p w:rsidR="00562060" w:rsidRPr="00655838" w:rsidRDefault="00562060" w:rsidP="00562060">
            <w:pPr>
              <w:rPr>
                <w:szCs w:val="22"/>
              </w:rPr>
            </w:pPr>
            <w:r w:rsidRPr="00655838">
              <w:rPr>
                <w:szCs w:val="22"/>
              </w:rPr>
              <w:t>Ionenchromatografie</w:t>
            </w:r>
          </w:p>
        </w:tc>
        <w:tc>
          <w:tcPr>
            <w:tcW w:w="1526" w:type="pct"/>
            <w:tcBorders>
              <w:bottom w:val="double" w:sz="4" w:space="0" w:color="auto"/>
            </w:tcBorders>
            <w:vAlign w:val="center"/>
          </w:tcPr>
          <w:p w:rsidR="00562060" w:rsidRPr="00655838" w:rsidRDefault="00562060" w:rsidP="00562060">
            <w:pPr>
              <w:rPr>
                <w:szCs w:val="22"/>
              </w:rPr>
            </w:pPr>
            <w:r w:rsidRPr="00655838">
              <w:rPr>
                <w:szCs w:val="22"/>
              </w:rPr>
              <w:t>DIN EN ISO 10304-1; 04.95</w:t>
            </w:r>
          </w:p>
        </w:tc>
        <w:tc>
          <w:tcPr>
            <w:tcW w:w="310"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restart"/>
            <w:tcBorders>
              <w:top w:val="double" w:sz="4" w:space="0" w:color="auto"/>
            </w:tcBorders>
            <w:vAlign w:val="center"/>
          </w:tcPr>
          <w:p w:rsidR="00562060" w:rsidRPr="00655838" w:rsidRDefault="00562060" w:rsidP="00562060">
            <w:pPr>
              <w:rPr>
                <w:szCs w:val="22"/>
                <w:lang w:val="it-IT"/>
              </w:rPr>
            </w:pPr>
            <w:r w:rsidRPr="00655838">
              <w:rPr>
                <w:szCs w:val="22"/>
                <w:lang w:val="it-IT"/>
              </w:rPr>
              <w:t>NH</w:t>
            </w:r>
            <w:r w:rsidRPr="00655838">
              <w:rPr>
                <w:szCs w:val="22"/>
                <w:vertAlign w:val="subscript"/>
                <w:lang w:val="it-IT"/>
              </w:rPr>
              <w:t>4</w:t>
            </w:r>
          </w:p>
        </w:tc>
        <w:tc>
          <w:tcPr>
            <w:tcW w:w="1318" w:type="pct"/>
            <w:vMerge w:val="restart"/>
            <w:tcBorders>
              <w:top w:val="double" w:sz="4" w:space="0" w:color="auto"/>
            </w:tcBorders>
            <w:vAlign w:val="center"/>
          </w:tcPr>
          <w:p w:rsidR="00562060" w:rsidRPr="00655838" w:rsidRDefault="00562060" w:rsidP="00562060">
            <w:pPr>
              <w:rPr>
                <w:szCs w:val="22"/>
                <w:lang w:val="it-IT"/>
              </w:rPr>
            </w:pPr>
          </w:p>
        </w:tc>
        <w:tc>
          <w:tcPr>
            <w:tcW w:w="1526" w:type="pct"/>
            <w:tcBorders>
              <w:top w:val="double" w:sz="4" w:space="0" w:color="auto"/>
            </w:tcBorders>
            <w:vAlign w:val="center"/>
          </w:tcPr>
          <w:p w:rsidR="00562060" w:rsidRPr="00655838" w:rsidRDefault="00562060" w:rsidP="00562060">
            <w:pPr>
              <w:rPr>
                <w:szCs w:val="22"/>
                <w:lang w:val="it-IT"/>
              </w:rPr>
            </w:pPr>
            <w:r w:rsidRPr="00655838">
              <w:rPr>
                <w:szCs w:val="22"/>
                <w:lang w:val="it-IT"/>
              </w:rPr>
              <w:t>DIN 38406-E5-1; 10.83</w:t>
            </w:r>
          </w:p>
        </w:tc>
        <w:tc>
          <w:tcPr>
            <w:tcW w:w="310"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tcBorders>
              <w:bottom w:val="double" w:sz="4" w:space="0" w:color="auto"/>
            </w:tcBorders>
            <w:vAlign w:val="center"/>
          </w:tcPr>
          <w:p w:rsidR="00562060" w:rsidRPr="00655838" w:rsidRDefault="00562060" w:rsidP="00562060">
            <w:pPr>
              <w:rPr>
                <w:szCs w:val="22"/>
              </w:rPr>
            </w:pPr>
          </w:p>
        </w:tc>
        <w:tc>
          <w:tcPr>
            <w:tcW w:w="1318" w:type="pct"/>
            <w:vMerge/>
            <w:tcBorders>
              <w:bottom w:val="double" w:sz="4" w:space="0" w:color="auto"/>
            </w:tcBorders>
            <w:vAlign w:val="center"/>
          </w:tcPr>
          <w:p w:rsidR="00562060" w:rsidRPr="00655838" w:rsidRDefault="00562060" w:rsidP="00562060">
            <w:pPr>
              <w:rPr>
                <w:szCs w:val="22"/>
              </w:rPr>
            </w:pPr>
          </w:p>
        </w:tc>
        <w:tc>
          <w:tcPr>
            <w:tcW w:w="1526" w:type="pct"/>
            <w:tcBorders>
              <w:bottom w:val="double" w:sz="4" w:space="0" w:color="auto"/>
            </w:tcBorders>
            <w:vAlign w:val="center"/>
          </w:tcPr>
          <w:p w:rsidR="00562060" w:rsidRPr="00655838" w:rsidRDefault="00562060" w:rsidP="00562060">
            <w:pPr>
              <w:rPr>
                <w:szCs w:val="22"/>
              </w:rPr>
            </w:pPr>
            <w:r w:rsidRPr="00655838">
              <w:rPr>
                <w:szCs w:val="22"/>
              </w:rPr>
              <w:t>DIN 38406-E23-1; 12.93</w:t>
            </w:r>
          </w:p>
        </w:tc>
        <w:tc>
          <w:tcPr>
            <w:tcW w:w="310"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restart"/>
            <w:tcBorders>
              <w:top w:val="double" w:sz="4" w:space="0" w:color="auto"/>
            </w:tcBorders>
            <w:vAlign w:val="center"/>
          </w:tcPr>
          <w:p w:rsidR="00562060" w:rsidRPr="00655838" w:rsidRDefault="00562060" w:rsidP="00562060">
            <w:pPr>
              <w:rPr>
                <w:szCs w:val="22"/>
                <w:lang w:val="it-IT"/>
              </w:rPr>
            </w:pPr>
            <w:r w:rsidRPr="00655838">
              <w:rPr>
                <w:szCs w:val="22"/>
                <w:lang w:val="it-IT"/>
              </w:rPr>
              <w:t>Na, K</w:t>
            </w:r>
          </w:p>
        </w:tc>
        <w:tc>
          <w:tcPr>
            <w:tcW w:w="1318" w:type="pct"/>
            <w:vMerge w:val="restart"/>
            <w:tcBorders>
              <w:top w:val="double" w:sz="4" w:space="0" w:color="auto"/>
            </w:tcBorders>
            <w:vAlign w:val="center"/>
          </w:tcPr>
          <w:p w:rsidR="00562060" w:rsidRPr="00655838" w:rsidRDefault="00562060" w:rsidP="00562060">
            <w:pPr>
              <w:rPr>
                <w:szCs w:val="22"/>
                <w:lang w:val="it-IT"/>
              </w:rPr>
            </w:pPr>
          </w:p>
        </w:tc>
        <w:tc>
          <w:tcPr>
            <w:tcW w:w="1526" w:type="pct"/>
            <w:tcBorders>
              <w:top w:val="double" w:sz="4" w:space="0" w:color="auto"/>
            </w:tcBorders>
            <w:vAlign w:val="center"/>
          </w:tcPr>
          <w:p w:rsidR="00562060" w:rsidRPr="00655838" w:rsidRDefault="00562060" w:rsidP="00562060">
            <w:pPr>
              <w:rPr>
                <w:szCs w:val="22"/>
                <w:lang w:val="it-IT"/>
              </w:rPr>
            </w:pPr>
            <w:r w:rsidRPr="00655838">
              <w:rPr>
                <w:szCs w:val="22"/>
                <w:lang w:val="it-IT"/>
              </w:rPr>
              <w:t>DIN 38406-E13</w:t>
            </w:r>
          </w:p>
        </w:tc>
        <w:tc>
          <w:tcPr>
            <w:tcW w:w="310"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tcBorders>
              <w:bottom w:val="double" w:sz="4" w:space="0" w:color="auto"/>
            </w:tcBorders>
            <w:vAlign w:val="center"/>
          </w:tcPr>
          <w:p w:rsidR="00562060" w:rsidRPr="00655838" w:rsidRDefault="00562060" w:rsidP="00562060">
            <w:pPr>
              <w:rPr>
                <w:szCs w:val="22"/>
              </w:rPr>
            </w:pPr>
          </w:p>
        </w:tc>
        <w:tc>
          <w:tcPr>
            <w:tcW w:w="1318" w:type="pct"/>
            <w:vMerge/>
            <w:tcBorders>
              <w:bottom w:val="double" w:sz="4" w:space="0" w:color="auto"/>
            </w:tcBorders>
            <w:vAlign w:val="center"/>
          </w:tcPr>
          <w:p w:rsidR="00562060" w:rsidRPr="00655838" w:rsidRDefault="00562060" w:rsidP="00562060">
            <w:pPr>
              <w:rPr>
                <w:szCs w:val="22"/>
              </w:rPr>
            </w:pPr>
          </w:p>
        </w:tc>
        <w:tc>
          <w:tcPr>
            <w:tcW w:w="1526" w:type="pct"/>
            <w:tcBorders>
              <w:bottom w:val="double" w:sz="4" w:space="0" w:color="auto"/>
            </w:tcBorders>
            <w:vAlign w:val="center"/>
          </w:tcPr>
          <w:p w:rsidR="00562060" w:rsidRPr="00655838" w:rsidRDefault="00562060" w:rsidP="00562060">
            <w:pPr>
              <w:rPr>
                <w:szCs w:val="22"/>
              </w:rPr>
            </w:pPr>
            <w:r w:rsidRPr="00655838">
              <w:rPr>
                <w:szCs w:val="22"/>
              </w:rPr>
              <w:t>DIN 38406-E14</w:t>
            </w:r>
          </w:p>
        </w:tc>
        <w:tc>
          <w:tcPr>
            <w:tcW w:w="310"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2" w:type="pct"/>
            <w:tcBorders>
              <w:top w:val="double" w:sz="4" w:space="0" w:color="auto"/>
              <w:bottom w:val="double" w:sz="4" w:space="0" w:color="auto"/>
            </w:tcBorders>
            <w:vAlign w:val="center"/>
          </w:tcPr>
          <w:p w:rsidR="00562060" w:rsidRPr="00655838" w:rsidRDefault="00562060" w:rsidP="00562060">
            <w:pPr>
              <w:rPr>
                <w:szCs w:val="22"/>
                <w:lang w:val="it-IT"/>
              </w:rPr>
            </w:pPr>
            <w:r w:rsidRPr="00655838">
              <w:rPr>
                <w:szCs w:val="22"/>
                <w:lang w:val="it-IT"/>
              </w:rPr>
              <w:t>Ca, Mg</w:t>
            </w:r>
          </w:p>
        </w:tc>
        <w:tc>
          <w:tcPr>
            <w:tcW w:w="1318" w:type="pct"/>
            <w:tcBorders>
              <w:top w:val="double" w:sz="4" w:space="0" w:color="auto"/>
              <w:bottom w:val="double" w:sz="4" w:space="0" w:color="auto"/>
            </w:tcBorders>
            <w:vAlign w:val="center"/>
          </w:tcPr>
          <w:p w:rsidR="00562060" w:rsidRPr="00655838" w:rsidRDefault="00562060" w:rsidP="00562060">
            <w:pPr>
              <w:rPr>
                <w:szCs w:val="22"/>
                <w:lang w:val="it-IT"/>
              </w:rPr>
            </w:pPr>
          </w:p>
        </w:tc>
        <w:tc>
          <w:tcPr>
            <w:tcW w:w="1526" w:type="pct"/>
            <w:tcBorders>
              <w:top w:val="double" w:sz="4" w:space="0" w:color="auto"/>
              <w:bottom w:val="double" w:sz="4" w:space="0" w:color="auto"/>
            </w:tcBorders>
            <w:vAlign w:val="center"/>
          </w:tcPr>
          <w:p w:rsidR="00562060" w:rsidRPr="00655838" w:rsidRDefault="00562060" w:rsidP="00562060">
            <w:pPr>
              <w:rPr>
                <w:szCs w:val="22"/>
                <w:lang w:val="it-IT"/>
              </w:rPr>
            </w:pPr>
            <w:r w:rsidRPr="00655838">
              <w:rPr>
                <w:szCs w:val="22"/>
                <w:lang w:val="it-IT"/>
              </w:rPr>
              <w:t>DIN 38406-E3-1; 09.82</w:t>
            </w:r>
          </w:p>
        </w:tc>
        <w:tc>
          <w:tcPr>
            <w:tcW w:w="310"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restart"/>
            <w:tcBorders>
              <w:top w:val="double" w:sz="4" w:space="0" w:color="auto"/>
            </w:tcBorders>
            <w:vAlign w:val="center"/>
          </w:tcPr>
          <w:p w:rsidR="00562060" w:rsidRPr="00655838" w:rsidRDefault="00562060" w:rsidP="00562060">
            <w:pPr>
              <w:rPr>
                <w:szCs w:val="22"/>
              </w:rPr>
            </w:pPr>
            <w:r w:rsidRPr="00655838">
              <w:rPr>
                <w:szCs w:val="22"/>
              </w:rPr>
              <w:t>Hg</w:t>
            </w:r>
          </w:p>
        </w:tc>
        <w:tc>
          <w:tcPr>
            <w:tcW w:w="1318" w:type="pct"/>
            <w:vMerge w:val="restart"/>
            <w:tcBorders>
              <w:top w:val="double" w:sz="4" w:space="0" w:color="auto"/>
            </w:tcBorders>
            <w:vAlign w:val="center"/>
          </w:tcPr>
          <w:p w:rsidR="00562060" w:rsidRPr="00655838" w:rsidRDefault="00562060" w:rsidP="00562060">
            <w:pPr>
              <w:rPr>
                <w:szCs w:val="22"/>
              </w:rPr>
            </w:pPr>
          </w:p>
        </w:tc>
        <w:tc>
          <w:tcPr>
            <w:tcW w:w="1526" w:type="pct"/>
            <w:tcBorders>
              <w:top w:val="double" w:sz="4" w:space="0" w:color="auto"/>
            </w:tcBorders>
            <w:vAlign w:val="center"/>
          </w:tcPr>
          <w:p w:rsidR="00562060" w:rsidRPr="00655838" w:rsidRDefault="00562060" w:rsidP="00562060">
            <w:pPr>
              <w:rPr>
                <w:szCs w:val="22"/>
              </w:rPr>
            </w:pPr>
            <w:r w:rsidRPr="00655838">
              <w:rPr>
                <w:szCs w:val="22"/>
              </w:rPr>
              <w:t xml:space="preserve">DIN EN 12338 (E31), 07.98 </w:t>
            </w:r>
          </w:p>
        </w:tc>
        <w:tc>
          <w:tcPr>
            <w:tcW w:w="310"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tcBorders>
              <w:bottom w:val="double" w:sz="4" w:space="0" w:color="auto"/>
            </w:tcBorders>
            <w:vAlign w:val="center"/>
          </w:tcPr>
          <w:p w:rsidR="00562060" w:rsidRPr="00655838" w:rsidRDefault="00562060" w:rsidP="00562060">
            <w:pPr>
              <w:rPr>
                <w:szCs w:val="22"/>
              </w:rPr>
            </w:pPr>
          </w:p>
        </w:tc>
        <w:tc>
          <w:tcPr>
            <w:tcW w:w="1318" w:type="pct"/>
            <w:vMerge/>
            <w:tcBorders>
              <w:bottom w:val="double" w:sz="4" w:space="0" w:color="auto"/>
            </w:tcBorders>
            <w:vAlign w:val="center"/>
          </w:tcPr>
          <w:p w:rsidR="00562060" w:rsidRPr="00655838" w:rsidRDefault="00562060" w:rsidP="00562060">
            <w:pPr>
              <w:rPr>
                <w:szCs w:val="22"/>
              </w:rPr>
            </w:pPr>
          </w:p>
        </w:tc>
        <w:tc>
          <w:tcPr>
            <w:tcW w:w="1526" w:type="pct"/>
            <w:tcBorders>
              <w:bottom w:val="double" w:sz="4" w:space="0" w:color="auto"/>
            </w:tcBorders>
            <w:vAlign w:val="center"/>
          </w:tcPr>
          <w:p w:rsidR="00562060" w:rsidRPr="00655838" w:rsidRDefault="00562060" w:rsidP="00562060">
            <w:pPr>
              <w:rPr>
                <w:szCs w:val="22"/>
              </w:rPr>
            </w:pPr>
            <w:r w:rsidRPr="00655838">
              <w:rPr>
                <w:szCs w:val="22"/>
              </w:rPr>
              <w:t>DIN EN 1483, 08.97</w:t>
            </w:r>
          </w:p>
        </w:tc>
        <w:tc>
          <w:tcPr>
            <w:tcW w:w="310"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Height w:val="335"/>
        </w:trPr>
        <w:tc>
          <w:tcPr>
            <w:tcW w:w="1322" w:type="pct"/>
            <w:vMerge w:val="restart"/>
            <w:tcBorders>
              <w:top w:val="double" w:sz="4" w:space="0" w:color="auto"/>
            </w:tcBorders>
            <w:vAlign w:val="center"/>
          </w:tcPr>
          <w:p w:rsidR="00562060" w:rsidRPr="00655838" w:rsidRDefault="00562060" w:rsidP="00562060">
            <w:pPr>
              <w:rPr>
                <w:szCs w:val="22"/>
                <w:lang w:val="en-US"/>
              </w:rPr>
            </w:pPr>
            <w:r w:rsidRPr="00655838">
              <w:rPr>
                <w:szCs w:val="22"/>
                <w:lang w:val="en-US"/>
              </w:rPr>
              <w:t>Al, Na, K, Ca, Mg, Mn, Fe, Cu, Zn, Pb, Co, Cd, Mo, S, Cr, Ni, P</w:t>
            </w:r>
            <w:r w:rsidRPr="00655838">
              <w:rPr>
                <w:szCs w:val="22"/>
                <w:vertAlign w:val="subscript"/>
                <w:lang w:val="en-US"/>
              </w:rPr>
              <w:t>gesamt</w:t>
            </w:r>
          </w:p>
        </w:tc>
        <w:tc>
          <w:tcPr>
            <w:tcW w:w="1318" w:type="pct"/>
            <w:vMerge w:val="restart"/>
            <w:tcBorders>
              <w:top w:val="double" w:sz="4" w:space="0" w:color="auto"/>
            </w:tcBorders>
            <w:vAlign w:val="center"/>
          </w:tcPr>
          <w:p w:rsidR="00562060" w:rsidRPr="00655838" w:rsidRDefault="00562060" w:rsidP="00562060">
            <w:pPr>
              <w:rPr>
                <w:szCs w:val="22"/>
                <w:lang w:val="en-US"/>
              </w:rPr>
            </w:pPr>
          </w:p>
        </w:tc>
        <w:tc>
          <w:tcPr>
            <w:tcW w:w="1526" w:type="pct"/>
            <w:tcBorders>
              <w:top w:val="double" w:sz="4" w:space="0" w:color="auto"/>
            </w:tcBorders>
            <w:vAlign w:val="center"/>
          </w:tcPr>
          <w:p w:rsidR="00562060" w:rsidRPr="00655838" w:rsidRDefault="00562060" w:rsidP="00562060">
            <w:pPr>
              <w:rPr>
                <w:szCs w:val="22"/>
              </w:rPr>
            </w:pPr>
            <w:r w:rsidRPr="00655838">
              <w:rPr>
                <w:szCs w:val="22"/>
              </w:rPr>
              <w:t>DIN 38406-E 22; 03.88</w:t>
            </w:r>
          </w:p>
        </w:tc>
        <w:tc>
          <w:tcPr>
            <w:tcW w:w="310"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ign w:val="center"/>
          </w:tcPr>
          <w:p w:rsidR="00562060" w:rsidRPr="00655838" w:rsidRDefault="00562060" w:rsidP="00562060">
            <w:pPr>
              <w:rPr>
                <w:szCs w:val="22"/>
              </w:rPr>
            </w:pPr>
          </w:p>
        </w:tc>
        <w:tc>
          <w:tcPr>
            <w:tcW w:w="1318" w:type="pct"/>
            <w:vMerge/>
            <w:vAlign w:val="center"/>
          </w:tcPr>
          <w:p w:rsidR="00562060" w:rsidRPr="00655838" w:rsidRDefault="00562060" w:rsidP="00562060">
            <w:pPr>
              <w:rPr>
                <w:szCs w:val="22"/>
              </w:rPr>
            </w:pPr>
          </w:p>
        </w:tc>
        <w:tc>
          <w:tcPr>
            <w:tcW w:w="1526" w:type="pct"/>
            <w:vAlign w:val="center"/>
          </w:tcPr>
          <w:p w:rsidR="00562060" w:rsidRPr="00655838" w:rsidRDefault="00562060" w:rsidP="00562060">
            <w:pPr>
              <w:rPr>
                <w:szCs w:val="22"/>
              </w:rPr>
            </w:pPr>
            <w:r w:rsidRPr="00655838">
              <w:rPr>
                <w:szCs w:val="22"/>
              </w:rPr>
              <w:t>DIN EN ISO 11885 (E22)</w:t>
            </w:r>
          </w:p>
        </w:tc>
        <w:tc>
          <w:tcPr>
            <w:tcW w:w="310"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bl>
    <w:p w:rsidR="00593E97" w:rsidRPr="00655838" w:rsidRDefault="00593E97" w:rsidP="00655838">
      <w:pPr>
        <w:keepNext/>
        <w:spacing w:before="360" w:after="240"/>
        <w:rPr>
          <w:b/>
          <w:bCs/>
        </w:rPr>
      </w:pPr>
      <w:r w:rsidRPr="00655838">
        <w:rPr>
          <w:b/>
          <w:bCs/>
        </w:rPr>
        <w:lastRenderedPageBreak/>
        <w:t>Untersuchungsbereich 7: Waldbodenuntersuchungen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43"/>
        <w:gridCol w:w="2537"/>
        <w:gridCol w:w="2937"/>
        <w:gridCol w:w="597"/>
        <w:gridCol w:w="1009"/>
      </w:tblGrid>
      <w:tr w:rsidR="00562060" w:rsidRPr="00655838" w:rsidTr="00AD139F">
        <w:trPr>
          <w:cantSplit/>
          <w:tblHeader/>
        </w:trPr>
        <w:tc>
          <w:tcPr>
            <w:tcW w:w="1322" w:type="pct"/>
            <w:shd w:val="pct10" w:color="auto" w:fill="FFFFFF"/>
            <w:vAlign w:val="center"/>
          </w:tcPr>
          <w:p w:rsidR="00562060" w:rsidRPr="00655838" w:rsidRDefault="00562060" w:rsidP="00484161">
            <w:pPr>
              <w:keepNext/>
              <w:jc w:val="center"/>
              <w:rPr>
                <w:rFonts w:cs="Arial"/>
                <w:b/>
                <w:szCs w:val="22"/>
              </w:rPr>
            </w:pPr>
            <w:r w:rsidRPr="00655838">
              <w:rPr>
                <w:rFonts w:cs="Arial"/>
                <w:b/>
                <w:szCs w:val="22"/>
              </w:rPr>
              <w:t>Untersuchungsparameter</w:t>
            </w:r>
          </w:p>
        </w:tc>
        <w:tc>
          <w:tcPr>
            <w:tcW w:w="1318" w:type="pct"/>
            <w:shd w:val="pct10" w:color="auto" w:fill="FFFFFF"/>
            <w:vAlign w:val="center"/>
          </w:tcPr>
          <w:p w:rsidR="00562060" w:rsidRPr="00655838" w:rsidRDefault="00562060" w:rsidP="00484161">
            <w:pPr>
              <w:keepNext/>
              <w:jc w:val="center"/>
              <w:rPr>
                <w:rFonts w:cs="Arial"/>
                <w:b/>
                <w:szCs w:val="22"/>
              </w:rPr>
            </w:pPr>
            <w:r w:rsidRPr="00655838">
              <w:rPr>
                <w:rFonts w:cs="Arial"/>
                <w:b/>
                <w:szCs w:val="22"/>
              </w:rPr>
              <w:t>Verfahrensweise</w:t>
            </w:r>
          </w:p>
        </w:tc>
        <w:tc>
          <w:tcPr>
            <w:tcW w:w="1526" w:type="pct"/>
            <w:shd w:val="pct10" w:color="auto" w:fill="FFFFFF"/>
            <w:vAlign w:val="center"/>
          </w:tcPr>
          <w:p w:rsidR="00562060" w:rsidRPr="00655838" w:rsidRDefault="00562060" w:rsidP="00484161">
            <w:pPr>
              <w:keepNext/>
              <w:jc w:val="center"/>
              <w:rPr>
                <w:rFonts w:cs="Arial"/>
                <w:b/>
                <w:szCs w:val="22"/>
              </w:rPr>
            </w:pPr>
            <w:r w:rsidRPr="00655838">
              <w:rPr>
                <w:rFonts w:cs="Arial"/>
                <w:b/>
                <w:szCs w:val="22"/>
              </w:rPr>
              <w:t>Methode</w:t>
            </w:r>
          </w:p>
        </w:tc>
        <w:tc>
          <w:tcPr>
            <w:tcW w:w="310" w:type="pct"/>
            <w:shd w:val="pct10" w:color="auto" w:fill="FFFFFF"/>
            <w:vAlign w:val="center"/>
          </w:tcPr>
          <w:p w:rsidR="00562060" w:rsidRPr="00655838" w:rsidRDefault="00562060" w:rsidP="00484161">
            <w:pPr>
              <w:keepNext/>
              <w:jc w:val="center"/>
              <w:rPr>
                <w:rFonts w:cs="Arial"/>
                <w:b/>
                <w:szCs w:val="22"/>
              </w:rPr>
            </w:pPr>
          </w:p>
        </w:tc>
        <w:tc>
          <w:tcPr>
            <w:tcW w:w="524" w:type="pct"/>
            <w:tcBorders>
              <w:bottom w:val="single" w:sz="6" w:space="0" w:color="auto"/>
            </w:tcBorders>
            <w:shd w:val="pct10" w:color="auto" w:fill="FFFFFF"/>
            <w:vAlign w:val="center"/>
          </w:tcPr>
          <w:p w:rsidR="00562060" w:rsidRPr="00655838" w:rsidRDefault="00655838" w:rsidP="00484161">
            <w:pPr>
              <w:keepNext/>
              <w:jc w:val="center"/>
              <w:rPr>
                <w:rFonts w:cs="Arial"/>
                <w:b/>
                <w:szCs w:val="22"/>
              </w:rPr>
            </w:pPr>
            <w:r w:rsidRPr="00655838">
              <w:rPr>
                <w:rFonts w:cs="Arial"/>
                <w:b/>
                <w:szCs w:val="22"/>
              </w:rPr>
              <w:t>Standort</w:t>
            </w:r>
            <w:r w:rsidRPr="00655838">
              <w:rPr>
                <w:rFonts w:cs="Arial"/>
                <w:b/>
                <w:szCs w:val="22"/>
                <w:vertAlign w:val="superscript"/>
              </w:rPr>
              <w:t>1</w:t>
            </w:r>
          </w:p>
        </w:tc>
      </w:tr>
      <w:tr w:rsidR="00562060" w:rsidRPr="00655838" w:rsidTr="00AD139F">
        <w:trPr>
          <w:cantSplit/>
        </w:trPr>
        <w:tc>
          <w:tcPr>
            <w:tcW w:w="4476" w:type="pct"/>
            <w:gridSpan w:val="4"/>
            <w:tcBorders>
              <w:right w:val="nil"/>
            </w:tcBorders>
            <w:shd w:val="pct5" w:color="auto" w:fill="FFFFFF"/>
            <w:vAlign w:val="center"/>
          </w:tcPr>
          <w:p w:rsidR="00562060" w:rsidRPr="00655838" w:rsidRDefault="00562060" w:rsidP="00484161">
            <w:pPr>
              <w:keepNext/>
              <w:jc w:val="center"/>
              <w:rPr>
                <w:rFonts w:cs="Arial"/>
                <w:b/>
                <w:szCs w:val="22"/>
              </w:rPr>
            </w:pPr>
            <w:r w:rsidRPr="00655838">
              <w:rPr>
                <w:rFonts w:cs="Arial"/>
                <w:b/>
                <w:szCs w:val="22"/>
              </w:rPr>
              <w:t>Probennahme</w:t>
            </w:r>
          </w:p>
        </w:tc>
        <w:tc>
          <w:tcPr>
            <w:tcW w:w="524" w:type="pct"/>
            <w:tcBorders>
              <w:left w:val="nil"/>
            </w:tcBorders>
            <w:shd w:val="pct5" w:color="auto" w:fill="FFFFFF"/>
            <w:vAlign w:val="center"/>
          </w:tcPr>
          <w:p w:rsidR="00562060" w:rsidRPr="00655838" w:rsidRDefault="00562060" w:rsidP="00484161">
            <w:pPr>
              <w:keepNext/>
              <w:jc w:val="center"/>
              <w:rPr>
                <w:rFonts w:cs="Arial"/>
                <w:b/>
                <w:szCs w:val="22"/>
              </w:rPr>
            </w:pPr>
          </w:p>
        </w:tc>
      </w:tr>
      <w:tr w:rsidR="00562060" w:rsidRPr="00655838" w:rsidTr="00AD139F">
        <w:trPr>
          <w:cantSplit/>
        </w:trPr>
        <w:tc>
          <w:tcPr>
            <w:tcW w:w="1322" w:type="pct"/>
            <w:vMerge w:val="restart"/>
            <w:vAlign w:val="center"/>
          </w:tcPr>
          <w:p w:rsidR="00562060" w:rsidRPr="00655838" w:rsidRDefault="00562060" w:rsidP="00562060">
            <w:pPr>
              <w:rPr>
                <w:szCs w:val="22"/>
              </w:rPr>
            </w:pPr>
            <w:r w:rsidRPr="00655838">
              <w:rPr>
                <w:szCs w:val="22"/>
              </w:rPr>
              <w:t>Probenahme von Boden, Humus, Torf</w:t>
            </w:r>
          </w:p>
        </w:tc>
        <w:tc>
          <w:tcPr>
            <w:tcW w:w="1318" w:type="pct"/>
            <w:vMerge w:val="restart"/>
            <w:vAlign w:val="center"/>
          </w:tcPr>
          <w:p w:rsidR="00562060" w:rsidRPr="00655838" w:rsidRDefault="00562060" w:rsidP="00562060">
            <w:pPr>
              <w:rPr>
                <w:szCs w:val="22"/>
              </w:rPr>
            </w:pPr>
          </w:p>
        </w:tc>
        <w:tc>
          <w:tcPr>
            <w:tcW w:w="1526" w:type="pct"/>
            <w:vAlign w:val="center"/>
          </w:tcPr>
          <w:p w:rsidR="00562060" w:rsidRPr="00655838" w:rsidRDefault="00562060" w:rsidP="00562060">
            <w:pPr>
              <w:rPr>
                <w:szCs w:val="22"/>
              </w:rPr>
            </w:pPr>
            <w:r w:rsidRPr="00655838">
              <w:rPr>
                <w:szCs w:val="22"/>
              </w:rPr>
              <w:t xml:space="preserve">BMELF (Hrsg.): Bundesweite Bodenzustandserhebung im Wald (BZE) - Arbeitsanleitung; 2. Auflage, Bonn 1994 </w:t>
            </w:r>
            <w:r w:rsidRPr="00655838">
              <w:rPr>
                <w:szCs w:val="22"/>
              </w:rPr>
              <w:br/>
              <w:t>Abschnitt C, Seite 13-68</w:t>
            </w:r>
            <w:r w:rsidRPr="00655838">
              <w:rPr>
                <w:szCs w:val="22"/>
              </w:rPr>
              <w:br/>
              <w:t>Abschnitt D, Seite 69-87</w:t>
            </w:r>
          </w:p>
        </w:tc>
        <w:tc>
          <w:tcPr>
            <w:tcW w:w="310"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ign w:val="center"/>
          </w:tcPr>
          <w:p w:rsidR="00562060" w:rsidRPr="00655838" w:rsidRDefault="00562060" w:rsidP="00562060">
            <w:pPr>
              <w:rPr>
                <w:szCs w:val="22"/>
              </w:rPr>
            </w:pPr>
          </w:p>
        </w:tc>
        <w:tc>
          <w:tcPr>
            <w:tcW w:w="1318" w:type="pct"/>
            <w:vMerge/>
            <w:vAlign w:val="center"/>
          </w:tcPr>
          <w:p w:rsidR="00562060" w:rsidRPr="00655838" w:rsidRDefault="00562060" w:rsidP="00562060">
            <w:pPr>
              <w:rPr>
                <w:szCs w:val="22"/>
              </w:rPr>
            </w:pPr>
          </w:p>
        </w:tc>
        <w:tc>
          <w:tcPr>
            <w:tcW w:w="1526" w:type="pct"/>
            <w:vAlign w:val="center"/>
          </w:tcPr>
          <w:p w:rsidR="00562060" w:rsidRPr="00655838" w:rsidRDefault="00562060" w:rsidP="00562060">
            <w:pPr>
              <w:rPr>
                <w:szCs w:val="22"/>
              </w:rPr>
            </w:pPr>
            <w:r w:rsidRPr="00655838">
              <w:rPr>
                <w:szCs w:val="22"/>
              </w:rPr>
              <w:t>BMELF (Hrsg.): Dauerbeobachtungsflächen zur Umweltkontrolle im Wald, Level II  Methodenleitfaden; 1. Auflage, Bonn 1997</w:t>
            </w:r>
          </w:p>
        </w:tc>
        <w:tc>
          <w:tcPr>
            <w:tcW w:w="310"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single" w:sz="6"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4476" w:type="pct"/>
            <w:gridSpan w:val="4"/>
            <w:tcBorders>
              <w:right w:val="nil"/>
            </w:tcBorders>
            <w:shd w:val="pct5" w:color="auto" w:fill="FFFFFF"/>
            <w:vAlign w:val="center"/>
          </w:tcPr>
          <w:p w:rsidR="00562060" w:rsidRPr="00655838" w:rsidRDefault="00562060" w:rsidP="00484161">
            <w:pPr>
              <w:keepNext/>
              <w:jc w:val="center"/>
              <w:rPr>
                <w:rFonts w:cs="Arial"/>
                <w:b/>
                <w:szCs w:val="22"/>
                <w:lang w:val="en-GB"/>
              </w:rPr>
            </w:pPr>
            <w:r w:rsidRPr="00655838">
              <w:rPr>
                <w:rFonts w:cs="Arial"/>
                <w:b/>
                <w:szCs w:val="22"/>
                <w:lang w:val="en-GB"/>
              </w:rPr>
              <w:t>Labor</w:t>
            </w:r>
          </w:p>
        </w:tc>
        <w:tc>
          <w:tcPr>
            <w:tcW w:w="524" w:type="pct"/>
            <w:tcBorders>
              <w:left w:val="nil"/>
            </w:tcBorders>
            <w:shd w:val="pct5" w:color="auto" w:fill="FFFFFF"/>
            <w:vAlign w:val="center"/>
          </w:tcPr>
          <w:p w:rsidR="00562060" w:rsidRPr="00655838" w:rsidRDefault="00562060" w:rsidP="00484161">
            <w:pPr>
              <w:keepNext/>
              <w:jc w:val="center"/>
              <w:rPr>
                <w:rFonts w:cs="Arial"/>
                <w:b/>
                <w:szCs w:val="22"/>
                <w:lang w:val="en-GB"/>
              </w:rPr>
            </w:pPr>
          </w:p>
        </w:tc>
      </w:tr>
      <w:tr w:rsidR="00562060" w:rsidRPr="00655838" w:rsidTr="00AD139F">
        <w:tc>
          <w:tcPr>
            <w:tcW w:w="1322" w:type="pct"/>
            <w:tcBorders>
              <w:bottom w:val="double" w:sz="4" w:space="0" w:color="auto"/>
            </w:tcBorders>
            <w:vAlign w:val="center"/>
          </w:tcPr>
          <w:p w:rsidR="00562060" w:rsidRPr="00655838" w:rsidRDefault="00562060" w:rsidP="00562060">
            <w:pPr>
              <w:rPr>
                <w:szCs w:val="22"/>
                <w:lang w:val="en-GB"/>
              </w:rPr>
            </w:pPr>
            <w:r w:rsidRPr="00655838">
              <w:rPr>
                <w:szCs w:val="22"/>
                <w:lang w:val="en-GB"/>
              </w:rPr>
              <w:t>C</w:t>
            </w:r>
            <w:r w:rsidRPr="00655838">
              <w:rPr>
                <w:szCs w:val="22"/>
                <w:vertAlign w:val="subscript"/>
                <w:lang w:val="en-GB"/>
              </w:rPr>
              <w:t>org</w:t>
            </w:r>
            <w:r w:rsidRPr="00655838">
              <w:rPr>
                <w:szCs w:val="22"/>
                <w:lang w:val="en-GB"/>
              </w:rPr>
              <w:t>.</w:t>
            </w:r>
          </w:p>
        </w:tc>
        <w:tc>
          <w:tcPr>
            <w:tcW w:w="1318" w:type="pct"/>
            <w:tcBorders>
              <w:bottom w:val="double" w:sz="4" w:space="0" w:color="auto"/>
            </w:tcBorders>
            <w:vAlign w:val="center"/>
          </w:tcPr>
          <w:p w:rsidR="00562060" w:rsidRPr="00655838" w:rsidRDefault="00562060" w:rsidP="00562060">
            <w:pPr>
              <w:rPr>
                <w:szCs w:val="22"/>
                <w:lang w:val="en-GB"/>
              </w:rPr>
            </w:pPr>
          </w:p>
        </w:tc>
        <w:tc>
          <w:tcPr>
            <w:tcW w:w="1526" w:type="pct"/>
            <w:tcBorders>
              <w:bottom w:val="double" w:sz="4" w:space="0" w:color="auto"/>
            </w:tcBorders>
            <w:vAlign w:val="center"/>
          </w:tcPr>
          <w:p w:rsidR="00562060" w:rsidRPr="00655838" w:rsidRDefault="00562060" w:rsidP="00562060">
            <w:pPr>
              <w:rPr>
                <w:szCs w:val="22"/>
                <w:lang w:val="en-GB"/>
              </w:rPr>
            </w:pPr>
            <w:r w:rsidRPr="00655838">
              <w:rPr>
                <w:szCs w:val="22"/>
                <w:lang w:val="en-GB"/>
              </w:rPr>
              <w:t>DIN ISO 10694</w:t>
            </w:r>
          </w:p>
        </w:tc>
        <w:tc>
          <w:tcPr>
            <w:tcW w:w="310"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restart"/>
            <w:tcBorders>
              <w:top w:val="double" w:sz="4" w:space="0" w:color="auto"/>
            </w:tcBorders>
            <w:vAlign w:val="center"/>
          </w:tcPr>
          <w:p w:rsidR="00562060" w:rsidRPr="00655838" w:rsidRDefault="00562060" w:rsidP="00562060">
            <w:pPr>
              <w:rPr>
                <w:szCs w:val="22"/>
              </w:rPr>
            </w:pPr>
            <w:r w:rsidRPr="00655838">
              <w:rPr>
                <w:szCs w:val="22"/>
              </w:rPr>
              <w:t>N</w:t>
            </w:r>
          </w:p>
        </w:tc>
        <w:tc>
          <w:tcPr>
            <w:tcW w:w="1318" w:type="pct"/>
            <w:vMerge w:val="restart"/>
            <w:tcBorders>
              <w:top w:val="double" w:sz="4" w:space="0" w:color="auto"/>
            </w:tcBorders>
            <w:vAlign w:val="center"/>
          </w:tcPr>
          <w:p w:rsidR="00562060" w:rsidRPr="00655838" w:rsidRDefault="00562060" w:rsidP="00562060">
            <w:pPr>
              <w:rPr>
                <w:szCs w:val="22"/>
              </w:rPr>
            </w:pPr>
            <w:r w:rsidRPr="00655838">
              <w:rPr>
                <w:szCs w:val="22"/>
              </w:rPr>
              <w:t>Elementaranalysator Kjeldahl</w:t>
            </w:r>
          </w:p>
        </w:tc>
        <w:tc>
          <w:tcPr>
            <w:tcW w:w="1526" w:type="pct"/>
            <w:tcBorders>
              <w:top w:val="double" w:sz="4" w:space="0" w:color="auto"/>
            </w:tcBorders>
            <w:vAlign w:val="center"/>
          </w:tcPr>
          <w:p w:rsidR="00562060" w:rsidRPr="00655838" w:rsidRDefault="00562060" w:rsidP="00562060">
            <w:pPr>
              <w:rPr>
                <w:szCs w:val="22"/>
                <w:lang w:val="it-IT"/>
              </w:rPr>
            </w:pPr>
            <w:r w:rsidRPr="00655838">
              <w:rPr>
                <w:szCs w:val="22"/>
                <w:lang w:val="it-IT"/>
              </w:rPr>
              <w:t>E DIN ISO 13878</w:t>
            </w:r>
          </w:p>
        </w:tc>
        <w:tc>
          <w:tcPr>
            <w:tcW w:w="310"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ign w:val="center"/>
          </w:tcPr>
          <w:p w:rsidR="00562060" w:rsidRPr="00655838" w:rsidRDefault="00562060" w:rsidP="00562060">
            <w:pPr>
              <w:rPr>
                <w:szCs w:val="22"/>
              </w:rPr>
            </w:pPr>
          </w:p>
        </w:tc>
        <w:tc>
          <w:tcPr>
            <w:tcW w:w="1318" w:type="pct"/>
            <w:vMerge/>
            <w:vAlign w:val="center"/>
          </w:tcPr>
          <w:p w:rsidR="00562060" w:rsidRPr="00655838" w:rsidRDefault="00562060" w:rsidP="00562060">
            <w:pPr>
              <w:rPr>
                <w:szCs w:val="22"/>
              </w:rPr>
            </w:pPr>
          </w:p>
        </w:tc>
        <w:tc>
          <w:tcPr>
            <w:tcW w:w="1526" w:type="pct"/>
            <w:vAlign w:val="center"/>
          </w:tcPr>
          <w:p w:rsidR="00562060" w:rsidRPr="00655838" w:rsidRDefault="00562060" w:rsidP="00562060">
            <w:pPr>
              <w:rPr>
                <w:szCs w:val="22"/>
              </w:rPr>
            </w:pPr>
            <w:r w:rsidRPr="00655838">
              <w:rPr>
                <w:szCs w:val="22"/>
              </w:rPr>
              <w:t>DIN ISO 11261</w:t>
            </w:r>
          </w:p>
        </w:tc>
        <w:tc>
          <w:tcPr>
            <w:tcW w:w="310"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tcBorders>
              <w:bottom w:val="double" w:sz="4" w:space="0" w:color="auto"/>
            </w:tcBorders>
            <w:vAlign w:val="center"/>
          </w:tcPr>
          <w:p w:rsidR="00562060" w:rsidRPr="00655838" w:rsidRDefault="00562060" w:rsidP="00562060">
            <w:pPr>
              <w:rPr>
                <w:szCs w:val="22"/>
              </w:rPr>
            </w:pPr>
          </w:p>
        </w:tc>
        <w:tc>
          <w:tcPr>
            <w:tcW w:w="1318" w:type="pct"/>
            <w:vMerge/>
            <w:tcBorders>
              <w:bottom w:val="double" w:sz="4" w:space="0" w:color="auto"/>
            </w:tcBorders>
            <w:vAlign w:val="center"/>
          </w:tcPr>
          <w:p w:rsidR="00562060" w:rsidRPr="00655838" w:rsidRDefault="00562060" w:rsidP="00562060">
            <w:pPr>
              <w:rPr>
                <w:szCs w:val="22"/>
              </w:rPr>
            </w:pPr>
          </w:p>
        </w:tc>
        <w:tc>
          <w:tcPr>
            <w:tcW w:w="1526" w:type="pct"/>
            <w:tcBorders>
              <w:bottom w:val="double" w:sz="4" w:space="0" w:color="auto"/>
            </w:tcBorders>
            <w:vAlign w:val="center"/>
          </w:tcPr>
          <w:p w:rsidR="00562060" w:rsidRPr="00655838" w:rsidRDefault="00562060" w:rsidP="00562060">
            <w:pPr>
              <w:rPr>
                <w:szCs w:val="22"/>
              </w:rPr>
            </w:pPr>
            <w:r w:rsidRPr="00655838">
              <w:rPr>
                <w:szCs w:val="22"/>
              </w:rPr>
              <w:t xml:space="preserve">VDLUFA-Methodenbuch Bd. II, </w:t>
            </w:r>
            <w:r w:rsidRPr="00655838">
              <w:rPr>
                <w:szCs w:val="22"/>
              </w:rPr>
              <w:br/>
              <w:t>A 2.2.1; 1991</w:t>
            </w:r>
          </w:p>
        </w:tc>
        <w:tc>
          <w:tcPr>
            <w:tcW w:w="310"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restart"/>
            <w:tcBorders>
              <w:top w:val="double" w:sz="4" w:space="0" w:color="auto"/>
            </w:tcBorders>
            <w:vAlign w:val="center"/>
          </w:tcPr>
          <w:p w:rsidR="00562060" w:rsidRPr="00655838" w:rsidRDefault="00562060" w:rsidP="00562060">
            <w:pPr>
              <w:rPr>
                <w:szCs w:val="22"/>
              </w:rPr>
            </w:pPr>
            <w:r w:rsidRPr="00655838">
              <w:rPr>
                <w:szCs w:val="22"/>
              </w:rPr>
              <w:t>Trockenraumdichte</w:t>
            </w:r>
          </w:p>
        </w:tc>
        <w:tc>
          <w:tcPr>
            <w:tcW w:w="1318" w:type="pct"/>
            <w:vMerge w:val="restart"/>
            <w:tcBorders>
              <w:top w:val="double" w:sz="4" w:space="0" w:color="auto"/>
            </w:tcBorders>
            <w:vAlign w:val="center"/>
          </w:tcPr>
          <w:p w:rsidR="00562060" w:rsidRPr="00655838" w:rsidRDefault="00562060" w:rsidP="00562060">
            <w:pPr>
              <w:rPr>
                <w:szCs w:val="22"/>
              </w:rPr>
            </w:pPr>
          </w:p>
        </w:tc>
        <w:tc>
          <w:tcPr>
            <w:tcW w:w="1526" w:type="pct"/>
            <w:tcBorders>
              <w:top w:val="double" w:sz="4" w:space="0" w:color="auto"/>
            </w:tcBorders>
            <w:vAlign w:val="center"/>
          </w:tcPr>
          <w:p w:rsidR="00562060" w:rsidRPr="00655838" w:rsidRDefault="00562060" w:rsidP="00562060">
            <w:pPr>
              <w:rPr>
                <w:szCs w:val="22"/>
              </w:rPr>
            </w:pPr>
            <w:r w:rsidRPr="00655838">
              <w:rPr>
                <w:szCs w:val="22"/>
              </w:rPr>
              <w:t>BZE 2.1.5, S. 97 ff</w:t>
            </w:r>
          </w:p>
        </w:tc>
        <w:tc>
          <w:tcPr>
            <w:tcW w:w="310"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tcBorders>
              <w:bottom w:val="double" w:sz="4" w:space="0" w:color="auto"/>
            </w:tcBorders>
            <w:vAlign w:val="center"/>
          </w:tcPr>
          <w:p w:rsidR="00562060" w:rsidRPr="00655838" w:rsidRDefault="00562060" w:rsidP="00562060">
            <w:pPr>
              <w:rPr>
                <w:szCs w:val="22"/>
              </w:rPr>
            </w:pPr>
          </w:p>
        </w:tc>
        <w:tc>
          <w:tcPr>
            <w:tcW w:w="1318" w:type="pct"/>
            <w:vMerge/>
            <w:tcBorders>
              <w:bottom w:val="double" w:sz="4" w:space="0" w:color="auto"/>
            </w:tcBorders>
            <w:vAlign w:val="center"/>
          </w:tcPr>
          <w:p w:rsidR="00562060" w:rsidRPr="00655838" w:rsidRDefault="00562060" w:rsidP="00562060">
            <w:pPr>
              <w:rPr>
                <w:szCs w:val="22"/>
              </w:rPr>
            </w:pPr>
          </w:p>
        </w:tc>
        <w:tc>
          <w:tcPr>
            <w:tcW w:w="1526" w:type="pct"/>
            <w:tcBorders>
              <w:bottom w:val="double" w:sz="4" w:space="0" w:color="auto"/>
            </w:tcBorders>
            <w:vAlign w:val="center"/>
          </w:tcPr>
          <w:p w:rsidR="00562060" w:rsidRPr="00655838" w:rsidRDefault="00562060" w:rsidP="00562060">
            <w:pPr>
              <w:rPr>
                <w:szCs w:val="22"/>
              </w:rPr>
            </w:pPr>
            <w:r w:rsidRPr="00655838">
              <w:rPr>
                <w:szCs w:val="22"/>
              </w:rPr>
              <w:t xml:space="preserve">VDLUFA-Methodenbuch Bd. II, </w:t>
            </w:r>
            <w:r w:rsidRPr="00655838">
              <w:rPr>
                <w:szCs w:val="22"/>
              </w:rPr>
              <w:br/>
              <w:t>A 13.2.1; 1991</w:t>
            </w:r>
          </w:p>
        </w:tc>
        <w:tc>
          <w:tcPr>
            <w:tcW w:w="310"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restart"/>
            <w:tcBorders>
              <w:top w:val="double" w:sz="4" w:space="0" w:color="auto"/>
            </w:tcBorders>
            <w:vAlign w:val="center"/>
          </w:tcPr>
          <w:p w:rsidR="00562060" w:rsidRPr="00655838" w:rsidRDefault="00562060" w:rsidP="00562060">
            <w:pPr>
              <w:rPr>
                <w:szCs w:val="22"/>
              </w:rPr>
            </w:pPr>
            <w:r w:rsidRPr="00655838">
              <w:rPr>
                <w:szCs w:val="22"/>
              </w:rPr>
              <w:t>pH-Wert</w:t>
            </w:r>
          </w:p>
        </w:tc>
        <w:tc>
          <w:tcPr>
            <w:tcW w:w="1318" w:type="pct"/>
            <w:tcBorders>
              <w:top w:val="double" w:sz="4" w:space="0" w:color="auto"/>
            </w:tcBorders>
            <w:vAlign w:val="center"/>
          </w:tcPr>
          <w:p w:rsidR="00562060" w:rsidRPr="00655838" w:rsidRDefault="00562060" w:rsidP="00562060">
            <w:pPr>
              <w:rPr>
                <w:szCs w:val="22"/>
              </w:rPr>
            </w:pPr>
            <w:r w:rsidRPr="00655838">
              <w:rPr>
                <w:szCs w:val="22"/>
              </w:rPr>
              <w:t>(H</w:t>
            </w:r>
            <w:r w:rsidRPr="00655838">
              <w:rPr>
                <w:szCs w:val="22"/>
                <w:vertAlign w:val="subscript"/>
              </w:rPr>
              <w:t>2</w:t>
            </w:r>
            <w:r w:rsidRPr="00655838">
              <w:rPr>
                <w:szCs w:val="22"/>
              </w:rPr>
              <w:t>O)</w:t>
            </w:r>
          </w:p>
        </w:tc>
        <w:tc>
          <w:tcPr>
            <w:tcW w:w="1526" w:type="pct"/>
            <w:tcBorders>
              <w:top w:val="double" w:sz="4" w:space="0" w:color="auto"/>
            </w:tcBorders>
            <w:vAlign w:val="center"/>
          </w:tcPr>
          <w:p w:rsidR="00562060" w:rsidRPr="00655838" w:rsidRDefault="00562060" w:rsidP="00562060">
            <w:pPr>
              <w:rPr>
                <w:szCs w:val="22"/>
              </w:rPr>
            </w:pPr>
            <w:r w:rsidRPr="00655838">
              <w:rPr>
                <w:szCs w:val="22"/>
              </w:rPr>
              <w:t>BZE 2.2.1, S. 101 bzw.</w:t>
            </w:r>
          </w:p>
        </w:tc>
        <w:tc>
          <w:tcPr>
            <w:tcW w:w="310"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tcBorders>
              <w:bottom w:val="double" w:sz="4" w:space="0" w:color="auto"/>
            </w:tcBorders>
            <w:vAlign w:val="center"/>
          </w:tcPr>
          <w:p w:rsidR="00562060" w:rsidRPr="00655838" w:rsidRDefault="00562060" w:rsidP="00562060">
            <w:pPr>
              <w:rPr>
                <w:szCs w:val="22"/>
              </w:rPr>
            </w:pPr>
          </w:p>
        </w:tc>
        <w:tc>
          <w:tcPr>
            <w:tcW w:w="1318" w:type="pct"/>
            <w:tcBorders>
              <w:bottom w:val="double" w:sz="4" w:space="0" w:color="auto"/>
            </w:tcBorders>
            <w:vAlign w:val="center"/>
          </w:tcPr>
          <w:p w:rsidR="00562060" w:rsidRPr="00655838" w:rsidRDefault="00562060" w:rsidP="00562060">
            <w:pPr>
              <w:rPr>
                <w:szCs w:val="22"/>
              </w:rPr>
            </w:pPr>
            <w:r w:rsidRPr="00655838">
              <w:rPr>
                <w:szCs w:val="22"/>
              </w:rPr>
              <w:t>(KCl)</w:t>
            </w:r>
          </w:p>
        </w:tc>
        <w:tc>
          <w:tcPr>
            <w:tcW w:w="1526" w:type="pct"/>
            <w:tcBorders>
              <w:bottom w:val="double" w:sz="4" w:space="0" w:color="auto"/>
            </w:tcBorders>
            <w:vAlign w:val="center"/>
          </w:tcPr>
          <w:p w:rsidR="00562060" w:rsidRPr="00655838" w:rsidRDefault="00562060" w:rsidP="00562060">
            <w:pPr>
              <w:rPr>
                <w:szCs w:val="22"/>
              </w:rPr>
            </w:pPr>
            <w:r w:rsidRPr="00655838">
              <w:rPr>
                <w:szCs w:val="22"/>
              </w:rPr>
              <w:t>DIN ISO 10390</w:t>
            </w:r>
          </w:p>
        </w:tc>
        <w:tc>
          <w:tcPr>
            <w:tcW w:w="310"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Effektive Kationen- Austausch-Kapazität (Ake)</w:t>
            </w:r>
          </w:p>
        </w:tc>
        <w:tc>
          <w:tcPr>
            <w:tcW w:w="1318"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NH</w:t>
            </w:r>
            <w:r w:rsidRPr="00655838">
              <w:rPr>
                <w:szCs w:val="22"/>
                <w:vertAlign w:val="subscript"/>
              </w:rPr>
              <w:t>4</w:t>
            </w:r>
            <w:r w:rsidRPr="00655838">
              <w:rPr>
                <w:szCs w:val="22"/>
              </w:rPr>
              <w:t>Cl</w:t>
            </w:r>
          </w:p>
        </w:tc>
        <w:tc>
          <w:tcPr>
            <w:tcW w:w="1526"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 xml:space="preserve">BZE 2.2.2, S. 101f </w:t>
            </w:r>
            <w:r w:rsidRPr="00655838">
              <w:rPr>
                <w:szCs w:val="22"/>
              </w:rPr>
              <w:br/>
              <w:t>Anmerkung: Die in DIN ISO 11260 beschriebene BaCl</w:t>
            </w:r>
            <w:r w:rsidRPr="00655838">
              <w:rPr>
                <w:szCs w:val="22"/>
                <w:vertAlign w:val="subscript"/>
              </w:rPr>
              <w:t>2</w:t>
            </w:r>
            <w:r w:rsidRPr="00655838">
              <w:rPr>
                <w:szCs w:val="22"/>
              </w:rPr>
              <w:t>-Methode führt zu vollkommen anderen Ergebnissen und wird in Deutschland für den forstlichen Bereich nicht empfohlen</w:t>
            </w:r>
          </w:p>
        </w:tc>
        <w:tc>
          <w:tcPr>
            <w:tcW w:w="310"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Potenzielle Kationen-Austausch-Kapazität (Akpot)</w:t>
            </w:r>
          </w:p>
        </w:tc>
        <w:tc>
          <w:tcPr>
            <w:tcW w:w="1318" w:type="pct"/>
            <w:tcBorders>
              <w:top w:val="double" w:sz="4" w:space="0" w:color="auto"/>
              <w:bottom w:val="double" w:sz="4" w:space="0" w:color="auto"/>
            </w:tcBorders>
            <w:vAlign w:val="center"/>
          </w:tcPr>
          <w:p w:rsidR="00562060" w:rsidRPr="00655838" w:rsidRDefault="00562060" w:rsidP="00562060">
            <w:pPr>
              <w:rPr>
                <w:szCs w:val="22"/>
              </w:rPr>
            </w:pPr>
          </w:p>
        </w:tc>
        <w:tc>
          <w:tcPr>
            <w:tcW w:w="1526"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DIN ISO 13536</w:t>
            </w:r>
          </w:p>
        </w:tc>
        <w:tc>
          <w:tcPr>
            <w:tcW w:w="310"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restart"/>
            <w:tcBorders>
              <w:top w:val="double" w:sz="4" w:space="0" w:color="auto"/>
            </w:tcBorders>
            <w:vAlign w:val="center"/>
          </w:tcPr>
          <w:p w:rsidR="00562060" w:rsidRPr="00655838" w:rsidRDefault="00562060" w:rsidP="00562060">
            <w:pPr>
              <w:rPr>
                <w:szCs w:val="22"/>
              </w:rPr>
            </w:pPr>
            <w:r w:rsidRPr="00655838">
              <w:rPr>
                <w:szCs w:val="22"/>
              </w:rPr>
              <w:t>Königswasseraufschluss</w:t>
            </w:r>
          </w:p>
        </w:tc>
        <w:tc>
          <w:tcPr>
            <w:tcW w:w="1318" w:type="pct"/>
            <w:vMerge w:val="restart"/>
            <w:tcBorders>
              <w:top w:val="double" w:sz="4" w:space="0" w:color="auto"/>
            </w:tcBorders>
            <w:vAlign w:val="center"/>
          </w:tcPr>
          <w:p w:rsidR="00562060" w:rsidRPr="00655838" w:rsidRDefault="00562060" w:rsidP="00562060">
            <w:pPr>
              <w:rPr>
                <w:szCs w:val="22"/>
              </w:rPr>
            </w:pPr>
          </w:p>
        </w:tc>
        <w:tc>
          <w:tcPr>
            <w:tcW w:w="1526" w:type="pct"/>
            <w:tcBorders>
              <w:top w:val="double" w:sz="4" w:space="0" w:color="auto"/>
            </w:tcBorders>
            <w:vAlign w:val="center"/>
          </w:tcPr>
          <w:p w:rsidR="00562060" w:rsidRPr="00655838" w:rsidRDefault="00562060" w:rsidP="00562060">
            <w:pPr>
              <w:rPr>
                <w:szCs w:val="22"/>
              </w:rPr>
            </w:pPr>
            <w:r w:rsidRPr="00655838">
              <w:rPr>
                <w:szCs w:val="22"/>
              </w:rPr>
              <w:t>DIN ISO 11466 bzw.</w:t>
            </w:r>
          </w:p>
        </w:tc>
        <w:tc>
          <w:tcPr>
            <w:tcW w:w="310"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tcBorders>
              <w:bottom w:val="double" w:sz="4" w:space="0" w:color="auto"/>
            </w:tcBorders>
            <w:vAlign w:val="center"/>
          </w:tcPr>
          <w:p w:rsidR="00562060" w:rsidRPr="00655838" w:rsidRDefault="00562060" w:rsidP="00562060">
            <w:pPr>
              <w:rPr>
                <w:szCs w:val="22"/>
              </w:rPr>
            </w:pPr>
          </w:p>
        </w:tc>
        <w:tc>
          <w:tcPr>
            <w:tcW w:w="1318" w:type="pct"/>
            <w:vMerge/>
            <w:tcBorders>
              <w:bottom w:val="double" w:sz="4" w:space="0" w:color="auto"/>
            </w:tcBorders>
            <w:vAlign w:val="center"/>
          </w:tcPr>
          <w:p w:rsidR="00562060" w:rsidRPr="00655838" w:rsidRDefault="00562060" w:rsidP="00562060">
            <w:pPr>
              <w:rPr>
                <w:szCs w:val="22"/>
              </w:rPr>
            </w:pPr>
          </w:p>
        </w:tc>
        <w:tc>
          <w:tcPr>
            <w:tcW w:w="1526" w:type="pct"/>
            <w:tcBorders>
              <w:bottom w:val="double" w:sz="4" w:space="0" w:color="auto"/>
            </w:tcBorders>
            <w:vAlign w:val="center"/>
          </w:tcPr>
          <w:p w:rsidR="00562060" w:rsidRPr="00655838" w:rsidRDefault="00562060" w:rsidP="00562060">
            <w:pPr>
              <w:rPr>
                <w:szCs w:val="22"/>
              </w:rPr>
            </w:pPr>
            <w:r w:rsidRPr="00655838">
              <w:rPr>
                <w:szCs w:val="22"/>
              </w:rPr>
              <w:t>VDLUFA-Methodenbuch Bd. VII, 2.1.2; 1996</w:t>
            </w:r>
          </w:p>
        </w:tc>
        <w:tc>
          <w:tcPr>
            <w:tcW w:w="310"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Totalaufschluss für Humus und Mineralboden</w:t>
            </w:r>
          </w:p>
        </w:tc>
        <w:tc>
          <w:tcPr>
            <w:tcW w:w="1318"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HNO</w:t>
            </w:r>
            <w:r w:rsidRPr="00655838">
              <w:rPr>
                <w:szCs w:val="22"/>
                <w:vertAlign w:val="subscript"/>
              </w:rPr>
              <w:t>3</w:t>
            </w:r>
            <w:r w:rsidRPr="00655838">
              <w:rPr>
                <w:szCs w:val="22"/>
              </w:rPr>
              <w:t>/HF-Druckaufschluss</w:t>
            </w:r>
          </w:p>
        </w:tc>
        <w:tc>
          <w:tcPr>
            <w:tcW w:w="1526"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BZE 1.2.5, S. 92ff</w:t>
            </w:r>
          </w:p>
        </w:tc>
        <w:tc>
          <w:tcPr>
            <w:tcW w:w="310"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2" w:type="pct"/>
            <w:tcBorders>
              <w:top w:val="double" w:sz="4" w:space="0" w:color="auto"/>
              <w:bottom w:val="double" w:sz="4" w:space="0" w:color="auto"/>
            </w:tcBorders>
            <w:vAlign w:val="center"/>
          </w:tcPr>
          <w:p w:rsidR="00562060" w:rsidRPr="00655838" w:rsidRDefault="00562060" w:rsidP="00562060">
            <w:pPr>
              <w:rPr>
                <w:szCs w:val="22"/>
                <w:lang w:val="it-IT"/>
              </w:rPr>
            </w:pPr>
            <w:r w:rsidRPr="00655838">
              <w:rPr>
                <w:szCs w:val="22"/>
                <w:lang w:val="it-IT"/>
              </w:rPr>
              <w:t>Al, Ca, Fe, Mg, Mn, P, S, Zn</w:t>
            </w:r>
          </w:p>
        </w:tc>
        <w:tc>
          <w:tcPr>
            <w:tcW w:w="1318" w:type="pct"/>
            <w:tcBorders>
              <w:top w:val="double" w:sz="4" w:space="0" w:color="auto"/>
              <w:bottom w:val="double" w:sz="4" w:space="0" w:color="auto"/>
            </w:tcBorders>
            <w:vAlign w:val="center"/>
          </w:tcPr>
          <w:p w:rsidR="00562060" w:rsidRPr="00655838" w:rsidRDefault="00562060" w:rsidP="00562060">
            <w:pPr>
              <w:rPr>
                <w:szCs w:val="22"/>
                <w:lang w:val="it-IT"/>
              </w:rPr>
            </w:pPr>
          </w:p>
        </w:tc>
        <w:tc>
          <w:tcPr>
            <w:tcW w:w="1526" w:type="pct"/>
            <w:tcBorders>
              <w:top w:val="double" w:sz="4" w:space="0" w:color="auto"/>
              <w:bottom w:val="double" w:sz="4" w:space="0" w:color="auto"/>
            </w:tcBorders>
            <w:vAlign w:val="center"/>
          </w:tcPr>
          <w:p w:rsidR="00562060" w:rsidRPr="00655838" w:rsidRDefault="00562060" w:rsidP="00562060">
            <w:pPr>
              <w:rPr>
                <w:szCs w:val="22"/>
                <w:lang w:val="it-IT"/>
              </w:rPr>
            </w:pPr>
            <w:r w:rsidRPr="00655838">
              <w:rPr>
                <w:szCs w:val="22"/>
                <w:lang w:val="it-IT"/>
              </w:rPr>
              <w:t>DIN 38406-E 22; 03.88</w:t>
            </w:r>
          </w:p>
        </w:tc>
        <w:tc>
          <w:tcPr>
            <w:tcW w:w="310"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restart"/>
            <w:tcBorders>
              <w:top w:val="double" w:sz="4" w:space="0" w:color="auto"/>
              <w:bottom w:val="double" w:sz="4" w:space="0" w:color="auto"/>
            </w:tcBorders>
            <w:vAlign w:val="center"/>
          </w:tcPr>
          <w:p w:rsidR="00562060" w:rsidRPr="00655838" w:rsidRDefault="00562060" w:rsidP="00562060">
            <w:pPr>
              <w:rPr>
                <w:szCs w:val="22"/>
                <w:lang w:val="fr-FR"/>
              </w:rPr>
            </w:pPr>
            <w:r w:rsidRPr="00655838">
              <w:rPr>
                <w:szCs w:val="22"/>
                <w:lang w:val="fr-FR"/>
              </w:rPr>
              <w:t>Pb, Cd, Cr, Co, Cu, Mn, Ni, Zn</w:t>
            </w:r>
          </w:p>
        </w:tc>
        <w:tc>
          <w:tcPr>
            <w:tcW w:w="1318" w:type="pct"/>
            <w:vMerge w:val="restart"/>
            <w:tcBorders>
              <w:top w:val="double" w:sz="4" w:space="0" w:color="auto"/>
              <w:bottom w:val="double" w:sz="4" w:space="0" w:color="auto"/>
            </w:tcBorders>
            <w:vAlign w:val="center"/>
          </w:tcPr>
          <w:p w:rsidR="00562060" w:rsidRPr="00655838" w:rsidRDefault="00562060" w:rsidP="00562060">
            <w:pPr>
              <w:rPr>
                <w:szCs w:val="22"/>
                <w:lang w:val="fr-FR"/>
              </w:rPr>
            </w:pPr>
          </w:p>
        </w:tc>
        <w:tc>
          <w:tcPr>
            <w:tcW w:w="1526" w:type="pct"/>
            <w:tcBorders>
              <w:top w:val="double" w:sz="4" w:space="0" w:color="auto"/>
              <w:bottom w:val="double" w:sz="4" w:space="0" w:color="auto"/>
            </w:tcBorders>
            <w:vAlign w:val="center"/>
          </w:tcPr>
          <w:p w:rsidR="00562060" w:rsidRPr="00655838" w:rsidRDefault="00562060" w:rsidP="00562060">
            <w:pPr>
              <w:rPr>
                <w:szCs w:val="22"/>
                <w:lang w:val="it-IT"/>
              </w:rPr>
            </w:pPr>
            <w:r w:rsidRPr="00655838">
              <w:rPr>
                <w:szCs w:val="22"/>
                <w:lang w:val="it-IT"/>
              </w:rPr>
              <w:t>DIN 38406-E 22; 03.88 bzw.</w:t>
            </w:r>
          </w:p>
        </w:tc>
        <w:tc>
          <w:tcPr>
            <w:tcW w:w="310"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tcBorders>
              <w:top w:val="double" w:sz="4" w:space="0" w:color="auto"/>
              <w:bottom w:val="double" w:sz="4" w:space="0" w:color="auto"/>
            </w:tcBorders>
            <w:vAlign w:val="center"/>
          </w:tcPr>
          <w:p w:rsidR="00562060" w:rsidRPr="00655838" w:rsidRDefault="00562060" w:rsidP="00562060">
            <w:pPr>
              <w:rPr>
                <w:szCs w:val="22"/>
              </w:rPr>
            </w:pPr>
          </w:p>
        </w:tc>
        <w:tc>
          <w:tcPr>
            <w:tcW w:w="1318" w:type="pct"/>
            <w:vMerge/>
            <w:tcBorders>
              <w:top w:val="double" w:sz="4" w:space="0" w:color="auto"/>
              <w:bottom w:val="double" w:sz="4" w:space="0" w:color="auto"/>
            </w:tcBorders>
            <w:vAlign w:val="center"/>
          </w:tcPr>
          <w:p w:rsidR="00562060" w:rsidRPr="00655838" w:rsidRDefault="00562060" w:rsidP="00562060">
            <w:pPr>
              <w:rPr>
                <w:szCs w:val="22"/>
              </w:rPr>
            </w:pPr>
          </w:p>
        </w:tc>
        <w:tc>
          <w:tcPr>
            <w:tcW w:w="1526"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DIN ISO 11047; 05.98</w:t>
            </w:r>
          </w:p>
        </w:tc>
        <w:tc>
          <w:tcPr>
            <w:tcW w:w="310"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1322" w:type="pct"/>
            <w:tcBorders>
              <w:top w:val="double" w:sz="4" w:space="0" w:color="auto"/>
              <w:bottom w:val="double" w:sz="4" w:space="0" w:color="auto"/>
            </w:tcBorders>
            <w:vAlign w:val="center"/>
          </w:tcPr>
          <w:p w:rsidR="00562060" w:rsidRPr="00655838" w:rsidRDefault="00562060" w:rsidP="00562060">
            <w:pPr>
              <w:rPr>
                <w:szCs w:val="22"/>
                <w:lang w:val="fr-FR"/>
              </w:rPr>
            </w:pPr>
            <w:r w:rsidRPr="00655838">
              <w:rPr>
                <w:szCs w:val="22"/>
                <w:lang w:val="fr-FR"/>
              </w:rPr>
              <w:t>As</w:t>
            </w:r>
          </w:p>
        </w:tc>
        <w:tc>
          <w:tcPr>
            <w:tcW w:w="1318" w:type="pct"/>
            <w:tcBorders>
              <w:top w:val="double" w:sz="4" w:space="0" w:color="auto"/>
              <w:bottom w:val="double" w:sz="4" w:space="0" w:color="auto"/>
            </w:tcBorders>
            <w:vAlign w:val="center"/>
          </w:tcPr>
          <w:p w:rsidR="00562060" w:rsidRPr="00655838" w:rsidRDefault="00562060" w:rsidP="00562060">
            <w:pPr>
              <w:rPr>
                <w:szCs w:val="22"/>
                <w:lang w:val="fr-FR"/>
              </w:rPr>
            </w:pPr>
          </w:p>
        </w:tc>
        <w:tc>
          <w:tcPr>
            <w:tcW w:w="1526" w:type="pct"/>
            <w:tcBorders>
              <w:top w:val="double" w:sz="4" w:space="0" w:color="auto"/>
              <w:bottom w:val="double" w:sz="4" w:space="0" w:color="auto"/>
            </w:tcBorders>
            <w:vAlign w:val="center"/>
          </w:tcPr>
          <w:p w:rsidR="00562060" w:rsidRPr="00655838" w:rsidRDefault="00562060" w:rsidP="00562060">
            <w:pPr>
              <w:rPr>
                <w:szCs w:val="22"/>
                <w:lang w:val="fr-FR"/>
              </w:rPr>
            </w:pPr>
            <w:r w:rsidRPr="00655838">
              <w:rPr>
                <w:szCs w:val="22"/>
                <w:lang w:val="fr-FR"/>
              </w:rPr>
              <w:t>DIN EN ISO 11969, 11.96</w:t>
            </w:r>
          </w:p>
        </w:tc>
        <w:tc>
          <w:tcPr>
            <w:tcW w:w="310"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restart"/>
            <w:tcBorders>
              <w:top w:val="double" w:sz="4" w:space="0" w:color="auto"/>
            </w:tcBorders>
            <w:vAlign w:val="center"/>
          </w:tcPr>
          <w:p w:rsidR="00562060" w:rsidRPr="00655838" w:rsidRDefault="00562060" w:rsidP="00562060">
            <w:pPr>
              <w:rPr>
                <w:szCs w:val="22"/>
                <w:lang w:val="it-IT"/>
              </w:rPr>
            </w:pPr>
            <w:r w:rsidRPr="00655838">
              <w:rPr>
                <w:szCs w:val="22"/>
                <w:lang w:val="it-IT"/>
              </w:rPr>
              <w:lastRenderedPageBreak/>
              <w:t>Na</w:t>
            </w:r>
          </w:p>
        </w:tc>
        <w:tc>
          <w:tcPr>
            <w:tcW w:w="1318" w:type="pct"/>
            <w:vMerge w:val="restart"/>
            <w:tcBorders>
              <w:top w:val="double" w:sz="4" w:space="0" w:color="auto"/>
            </w:tcBorders>
            <w:vAlign w:val="center"/>
          </w:tcPr>
          <w:p w:rsidR="00562060" w:rsidRPr="00655838" w:rsidRDefault="00562060" w:rsidP="00562060">
            <w:pPr>
              <w:rPr>
                <w:szCs w:val="22"/>
                <w:lang w:val="it-IT"/>
              </w:rPr>
            </w:pPr>
          </w:p>
        </w:tc>
        <w:tc>
          <w:tcPr>
            <w:tcW w:w="1526" w:type="pct"/>
            <w:tcBorders>
              <w:top w:val="double" w:sz="4" w:space="0" w:color="auto"/>
            </w:tcBorders>
            <w:vAlign w:val="center"/>
          </w:tcPr>
          <w:p w:rsidR="00562060" w:rsidRPr="00655838" w:rsidRDefault="00562060" w:rsidP="00562060">
            <w:pPr>
              <w:rPr>
                <w:szCs w:val="22"/>
                <w:lang w:val="it-IT"/>
              </w:rPr>
            </w:pPr>
            <w:r w:rsidRPr="00655838">
              <w:rPr>
                <w:szCs w:val="22"/>
                <w:lang w:val="it-IT"/>
              </w:rPr>
              <w:t>DIN 38406-E 22; 03.88 bzw.</w:t>
            </w:r>
          </w:p>
        </w:tc>
        <w:tc>
          <w:tcPr>
            <w:tcW w:w="310"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1322" w:type="pct"/>
            <w:vMerge/>
            <w:vAlign w:val="center"/>
          </w:tcPr>
          <w:p w:rsidR="00562060" w:rsidRPr="00655838" w:rsidRDefault="00562060" w:rsidP="00562060">
            <w:pPr>
              <w:rPr>
                <w:szCs w:val="22"/>
              </w:rPr>
            </w:pPr>
          </w:p>
        </w:tc>
        <w:tc>
          <w:tcPr>
            <w:tcW w:w="1318" w:type="pct"/>
            <w:vMerge/>
            <w:vAlign w:val="center"/>
          </w:tcPr>
          <w:p w:rsidR="00562060" w:rsidRPr="00655838" w:rsidRDefault="00562060" w:rsidP="00562060">
            <w:pPr>
              <w:rPr>
                <w:szCs w:val="22"/>
              </w:rPr>
            </w:pPr>
          </w:p>
        </w:tc>
        <w:tc>
          <w:tcPr>
            <w:tcW w:w="1526" w:type="pct"/>
            <w:vAlign w:val="center"/>
          </w:tcPr>
          <w:p w:rsidR="00562060" w:rsidRPr="00655838" w:rsidRDefault="00562060" w:rsidP="00562060">
            <w:pPr>
              <w:rPr>
                <w:szCs w:val="22"/>
              </w:rPr>
            </w:pPr>
            <w:r w:rsidRPr="00655838">
              <w:rPr>
                <w:szCs w:val="22"/>
              </w:rPr>
              <w:t>DIN ISO 9964-3</w:t>
            </w:r>
          </w:p>
        </w:tc>
        <w:tc>
          <w:tcPr>
            <w:tcW w:w="310"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bl>
    <w:p w:rsidR="00593E97" w:rsidRPr="00655838" w:rsidRDefault="00593E97" w:rsidP="00655838">
      <w:pPr>
        <w:keepNext/>
        <w:spacing w:before="360" w:after="240"/>
        <w:ind w:left="2552" w:hanging="2552"/>
        <w:rPr>
          <w:b/>
          <w:bCs/>
        </w:rPr>
      </w:pPr>
      <w:r w:rsidRPr="00655838">
        <w:rPr>
          <w:b/>
          <w:bCs/>
        </w:rPr>
        <w:t>Untersuchungsbereich 8:</w:t>
      </w:r>
      <w:r w:rsidRPr="00655838">
        <w:rPr>
          <w:b/>
          <w:bCs/>
        </w:rPr>
        <w:tab/>
        <w:t>Untersuchungen zur Beurteilung der terrestrischen Ökotoxizität von Schadstoffen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038"/>
        <w:gridCol w:w="3006"/>
        <w:gridCol w:w="570"/>
        <w:gridCol w:w="1009"/>
      </w:tblGrid>
      <w:tr w:rsidR="00562060" w:rsidRPr="00655838" w:rsidTr="00AD139F">
        <w:trPr>
          <w:cantSplit/>
          <w:tblHeader/>
        </w:trPr>
        <w:tc>
          <w:tcPr>
            <w:tcW w:w="2618" w:type="pct"/>
            <w:shd w:val="pct10" w:color="auto" w:fill="FFFFFF"/>
            <w:vAlign w:val="center"/>
          </w:tcPr>
          <w:p w:rsidR="00562060" w:rsidRPr="00655838" w:rsidRDefault="00562060" w:rsidP="00484161">
            <w:pPr>
              <w:keepNext/>
              <w:jc w:val="center"/>
              <w:rPr>
                <w:rFonts w:cs="Arial"/>
                <w:b/>
                <w:szCs w:val="22"/>
              </w:rPr>
            </w:pPr>
            <w:r w:rsidRPr="00655838">
              <w:rPr>
                <w:rFonts w:cs="Arial"/>
                <w:b/>
                <w:szCs w:val="22"/>
              </w:rPr>
              <w:t>Untersuchungsparameter</w:t>
            </w:r>
          </w:p>
        </w:tc>
        <w:tc>
          <w:tcPr>
            <w:tcW w:w="1562" w:type="pct"/>
            <w:shd w:val="pct10" w:color="auto" w:fill="FFFFFF"/>
            <w:vAlign w:val="center"/>
          </w:tcPr>
          <w:p w:rsidR="00562060" w:rsidRPr="00655838" w:rsidRDefault="00562060" w:rsidP="00484161">
            <w:pPr>
              <w:keepNext/>
              <w:jc w:val="center"/>
              <w:rPr>
                <w:rFonts w:cs="Arial"/>
                <w:b/>
                <w:szCs w:val="22"/>
              </w:rPr>
            </w:pPr>
            <w:r w:rsidRPr="00655838">
              <w:rPr>
                <w:rFonts w:cs="Arial"/>
                <w:b/>
                <w:szCs w:val="22"/>
              </w:rPr>
              <w:t>Methode</w:t>
            </w:r>
          </w:p>
        </w:tc>
        <w:tc>
          <w:tcPr>
            <w:tcW w:w="296" w:type="pct"/>
            <w:shd w:val="pct10" w:color="auto" w:fill="FFFFFF"/>
            <w:vAlign w:val="center"/>
          </w:tcPr>
          <w:p w:rsidR="00562060" w:rsidRPr="00655838" w:rsidRDefault="00562060" w:rsidP="00484161">
            <w:pPr>
              <w:keepNext/>
              <w:jc w:val="center"/>
              <w:rPr>
                <w:rFonts w:cs="Arial"/>
                <w:b/>
                <w:szCs w:val="22"/>
              </w:rPr>
            </w:pPr>
          </w:p>
        </w:tc>
        <w:tc>
          <w:tcPr>
            <w:tcW w:w="524" w:type="pct"/>
            <w:tcBorders>
              <w:bottom w:val="single" w:sz="6" w:space="0" w:color="auto"/>
            </w:tcBorders>
            <w:shd w:val="pct10" w:color="auto" w:fill="FFFFFF"/>
            <w:vAlign w:val="center"/>
          </w:tcPr>
          <w:p w:rsidR="00562060" w:rsidRPr="00655838" w:rsidRDefault="00655838" w:rsidP="00484161">
            <w:pPr>
              <w:keepNext/>
              <w:jc w:val="center"/>
              <w:rPr>
                <w:rFonts w:cs="Arial"/>
                <w:b/>
                <w:szCs w:val="22"/>
              </w:rPr>
            </w:pPr>
            <w:r w:rsidRPr="00655838">
              <w:rPr>
                <w:rFonts w:cs="Arial"/>
                <w:b/>
                <w:szCs w:val="22"/>
              </w:rPr>
              <w:t>Standort</w:t>
            </w:r>
            <w:r w:rsidRPr="00655838">
              <w:rPr>
                <w:rFonts w:cs="Arial"/>
                <w:b/>
                <w:szCs w:val="22"/>
                <w:vertAlign w:val="superscript"/>
              </w:rPr>
              <w:t>1</w:t>
            </w:r>
          </w:p>
        </w:tc>
      </w:tr>
      <w:tr w:rsidR="00562060" w:rsidRPr="00655838" w:rsidTr="00AD139F">
        <w:trPr>
          <w:cantSplit/>
        </w:trPr>
        <w:tc>
          <w:tcPr>
            <w:tcW w:w="4476" w:type="pct"/>
            <w:gridSpan w:val="3"/>
            <w:tcBorders>
              <w:right w:val="nil"/>
            </w:tcBorders>
            <w:shd w:val="pct5" w:color="auto" w:fill="FFFFFF"/>
            <w:vAlign w:val="center"/>
          </w:tcPr>
          <w:p w:rsidR="00562060" w:rsidRPr="00655838" w:rsidRDefault="00562060" w:rsidP="00484161">
            <w:pPr>
              <w:keepNext/>
              <w:jc w:val="center"/>
              <w:rPr>
                <w:rFonts w:cs="Arial"/>
                <w:b/>
                <w:szCs w:val="22"/>
              </w:rPr>
            </w:pPr>
            <w:r w:rsidRPr="00655838">
              <w:rPr>
                <w:rFonts w:cs="Arial"/>
                <w:b/>
                <w:szCs w:val="22"/>
              </w:rPr>
              <w:t>8a</w:t>
            </w:r>
            <w:r w:rsidRPr="00655838">
              <w:rPr>
                <w:rFonts w:cs="Arial"/>
                <w:b/>
                <w:szCs w:val="22"/>
              </w:rPr>
              <w:tab/>
              <w:t>Mikrobiologische Verfahren</w:t>
            </w:r>
          </w:p>
        </w:tc>
        <w:tc>
          <w:tcPr>
            <w:tcW w:w="524" w:type="pct"/>
            <w:tcBorders>
              <w:left w:val="nil"/>
            </w:tcBorders>
            <w:shd w:val="pct5" w:color="auto" w:fill="FFFFFF"/>
            <w:vAlign w:val="center"/>
          </w:tcPr>
          <w:p w:rsidR="00562060" w:rsidRPr="00655838" w:rsidRDefault="00562060" w:rsidP="00484161">
            <w:pPr>
              <w:keepNext/>
              <w:jc w:val="center"/>
              <w:rPr>
                <w:rFonts w:cs="Arial"/>
                <w:b/>
                <w:szCs w:val="22"/>
              </w:rPr>
            </w:pPr>
          </w:p>
        </w:tc>
      </w:tr>
      <w:tr w:rsidR="00562060" w:rsidRPr="00655838" w:rsidTr="00AD139F">
        <w:tc>
          <w:tcPr>
            <w:tcW w:w="2618" w:type="pct"/>
            <w:tcBorders>
              <w:bottom w:val="double" w:sz="4" w:space="0" w:color="auto"/>
            </w:tcBorders>
            <w:vAlign w:val="center"/>
          </w:tcPr>
          <w:p w:rsidR="00562060" w:rsidRPr="00655838" w:rsidRDefault="00562060" w:rsidP="00562060">
            <w:pPr>
              <w:rPr>
                <w:szCs w:val="22"/>
              </w:rPr>
            </w:pPr>
            <w:r w:rsidRPr="00655838">
              <w:rPr>
                <w:szCs w:val="22"/>
              </w:rPr>
              <w:t>Probenahme</w:t>
            </w:r>
          </w:p>
        </w:tc>
        <w:tc>
          <w:tcPr>
            <w:tcW w:w="1562" w:type="pct"/>
            <w:tcBorders>
              <w:bottom w:val="double" w:sz="4" w:space="0" w:color="auto"/>
            </w:tcBorders>
            <w:vAlign w:val="center"/>
          </w:tcPr>
          <w:p w:rsidR="00562060" w:rsidRPr="00655838" w:rsidRDefault="00562060" w:rsidP="00562060">
            <w:pPr>
              <w:rPr>
                <w:szCs w:val="22"/>
              </w:rPr>
            </w:pPr>
            <w:r w:rsidRPr="00655838">
              <w:rPr>
                <w:szCs w:val="22"/>
              </w:rPr>
              <w:t>DIN ISO 10381-6, 05.97</w:t>
            </w:r>
          </w:p>
        </w:tc>
        <w:tc>
          <w:tcPr>
            <w:tcW w:w="296"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2618"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Abbaubarkeit von organischen Chemikalien</w:t>
            </w:r>
          </w:p>
        </w:tc>
        <w:tc>
          <w:tcPr>
            <w:tcW w:w="156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DIN ISO 11266, 05.97</w:t>
            </w:r>
          </w:p>
        </w:tc>
        <w:tc>
          <w:tcPr>
            <w:tcW w:w="29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2618"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Bestimmung der Dehydrogenaseaktivität in Böden mit 2,3,5-Triphenyltetrazoliumchlorid (TTC)</w:t>
            </w:r>
          </w:p>
        </w:tc>
        <w:tc>
          <w:tcPr>
            <w:tcW w:w="156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E DIN 19733-1, 05.97</w:t>
            </w:r>
          </w:p>
        </w:tc>
        <w:tc>
          <w:tcPr>
            <w:tcW w:w="29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2618"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 xml:space="preserve">Bestimmung der Dehydrogenaseaktivität in Böden mit </w:t>
            </w:r>
            <w:r w:rsidRPr="00655838">
              <w:rPr>
                <w:szCs w:val="22"/>
              </w:rPr>
              <w:br/>
              <w:t>2-(4-iodophenyl)-3-(4-nitrophenyl)-5-phenyltetrazoliumchlorid (INT)</w:t>
            </w:r>
          </w:p>
        </w:tc>
        <w:tc>
          <w:tcPr>
            <w:tcW w:w="156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E DIN 19733-2, 05.97</w:t>
            </w:r>
          </w:p>
        </w:tc>
        <w:tc>
          <w:tcPr>
            <w:tcW w:w="29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2618" w:type="pct"/>
            <w:vMerge w:val="restart"/>
            <w:tcBorders>
              <w:top w:val="double" w:sz="4" w:space="0" w:color="auto"/>
            </w:tcBorders>
            <w:vAlign w:val="center"/>
          </w:tcPr>
          <w:p w:rsidR="00562060" w:rsidRPr="00655838" w:rsidRDefault="00562060" w:rsidP="00562060">
            <w:pPr>
              <w:rPr>
                <w:szCs w:val="22"/>
              </w:rPr>
            </w:pPr>
            <w:r w:rsidRPr="00655838">
              <w:rPr>
                <w:szCs w:val="22"/>
              </w:rPr>
              <w:t>Bestimmung der Stickstoffmineralisierung und -nitrifizie-rung in Böden</w:t>
            </w:r>
          </w:p>
        </w:tc>
        <w:tc>
          <w:tcPr>
            <w:tcW w:w="1562" w:type="pct"/>
            <w:tcBorders>
              <w:top w:val="double" w:sz="4" w:space="0" w:color="auto"/>
            </w:tcBorders>
            <w:vAlign w:val="center"/>
          </w:tcPr>
          <w:p w:rsidR="00562060" w:rsidRPr="00655838" w:rsidRDefault="00562060" w:rsidP="00562060">
            <w:pPr>
              <w:rPr>
                <w:szCs w:val="22"/>
                <w:lang w:val="it-IT"/>
              </w:rPr>
            </w:pPr>
            <w:r w:rsidRPr="00655838">
              <w:rPr>
                <w:szCs w:val="22"/>
                <w:lang w:val="it-IT"/>
              </w:rPr>
              <w:t>E DIN ISO 14238, 06.95 bzw.</w:t>
            </w:r>
          </w:p>
        </w:tc>
        <w:tc>
          <w:tcPr>
            <w:tcW w:w="296"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2618" w:type="pct"/>
            <w:vMerge/>
            <w:tcBorders>
              <w:bottom w:val="double" w:sz="4" w:space="0" w:color="auto"/>
            </w:tcBorders>
            <w:vAlign w:val="center"/>
          </w:tcPr>
          <w:p w:rsidR="00562060" w:rsidRPr="00655838" w:rsidRDefault="00562060" w:rsidP="00562060">
            <w:pPr>
              <w:rPr>
                <w:szCs w:val="22"/>
              </w:rPr>
            </w:pPr>
          </w:p>
        </w:tc>
        <w:tc>
          <w:tcPr>
            <w:tcW w:w="1562" w:type="pct"/>
            <w:tcBorders>
              <w:bottom w:val="double" w:sz="4" w:space="0" w:color="auto"/>
            </w:tcBorders>
            <w:vAlign w:val="center"/>
          </w:tcPr>
          <w:p w:rsidR="00562060" w:rsidRPr="00655838" w:rsidRDefault="00562060" w:rsidP="00562060">
            <w:pPr>
              <w:rPr>
                <w:szCs w:val="22"/>
              </w:rPr>
            </w:pPr>
            <w:r w:rsidRPr="00655838">
              <w:rPr>
                <w:szCs w:val="22"/>
              </w:rPr>
              <w:t>ISO 14238, 02.97</w:t>
            </w:r>
          </w:p>
        </w:tc>
        <w:tc>
          <w:tcPr>
            <w:tcW w:w="296"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Height w:val="362"/>
        </w:trPr>
        <w:tc>
          <w:tcPr>
            <w:tcW w:w="2618" w:type="pct"/>
            <w:vMerge w:val="restart"/>
            <w:tcBorders>
              <w:top w:val="double" w:sz="4" w:space="0" w:color="auto"/>
            </w:tcBorders>
            <w:vAlign w:val="center"/>
          </w:tcPr>
          <w:p w:rsidR="00562060" w:rsidRPr="00655838" w:rsidRDefault="00562060" w:rsidP="00562060">
            <w:pPr>
              <w:rPr>
                <w:szCs w:val="22"/>
              </w:rPr>
            </w:pPr>
            <w:r w:rsidRPr="00655838">
              <w:rPr>
                <w:szCs w:val="22"/>
              </w:rPr>
              <w:t>Bestimmung der Mineralisierung von organischen Chemikalien in Böden mittels Inkubationssystemen und Messungen der CO</w:t>
            </w:r>
            <w:r w:rsidRPr="00655838">
              <w:rPr>
                <w:szCs w:val="22"/>
                <w:vertAlign w:val="subscript"/>
              </w:rPr>
              <w:t>2</w:t>
            </w:r>
            <w:r w:rsidRPr="00655838">
              <w:rPr>
                <w:szCs w:val="22"/>
              </w:rPr>
              <w:t>-Entwicklung (Durchflusssystem, Natronkalksäulensystem, Biometersystem)</w:t>
            </w:r>
          </w:p>
        </w:tc>
        <w:tc>
          <w:tcPr>
            <w:tcW w:w="1562" w:type="pct"/>
            <w:tcBorders>
              <w:top w:val="double" w:sz="4" w:space="0" w:color="auto"/>
            </w:tcBorders>
            <w:vAlign w:val="center"/>
          </w:tcPr>
          <w:p w:rsidR="00562060" w:rsidRPr="00655838" w:rsidRDefault="00562060" w:rsidP="00562060">
            <w:pPr>
              <w:rPr>
                <w:szCs w:val="22"/>
                <w:lang w:val="it-IT"/>
              </w:rPr>
            </w:pPr>
            <w:r w:rsidRPr="00655838">
              <w:rPr>
                <w:szCs w:val="22"/>
                <w:lang w:val="it-IT"/>
              </w:rPr>
              <w:t>E DIN ISO 14239, 04.95</w:t>
            </w:r>
          </w:p>
        </w:tc>
        <w:tc>
          <w:tcPr>
            <w:tcW w:w="296"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2618" w:type="pct"/>
            <w:vMerge/>
            <w:tcBorders>
              <w:bottom w:val="double" w:sz="4" w:space="0" w:color="auto"/>
            </w:tcBorders>
            <w:vAlign w:val="center"/>
          </w:tcPr>
          <w:p w:rsidR="00562060" w:rsidRPr="00655838" w:rsidRDefault="00562060" w:rsidP="00562060">
            <w:pPr>
              <w:rPr>
                <w:szCs w:val="22"/>
              </w:rPr>
            </w:pPr>
          </w:p>
        </w:tc>
        <w:tc>
          <w:tcPr>
            <w:tcW w:w="1562" w:type="pct"/>
            <w:tcBorders>
              <w:bottom w:val="double" w:sz="4" w:space="0" w:color="auto"/>
            </w:tcBorders>
            <w:vAlign w:val="center"/>
          </w:tcPr>
          <w:p w:rsidR="00562060" w:rsidRPr="00655838" w:rsidRDefault="00562060" w:rsidP="00562060">
            <w:pPr>
              <w:rPr>
                <w:szCs w:val="22"/>
              </w:rPr>
            </w:pPr>
            <w:r w:rsidRPr="00655838">
              <w:rPr>
                <w:szCs w:val="22"/>
              </w:rPr>
              <w:t>ISO 14239, 06.97</w:t>
            </w:r>
          </w:p>
        </w:tc>
        <w:tc>
          <w:tcPr>
            <w:tcW w:w="296"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2618" w:type="pct"/>
            <w:vMerge w:val="restart"/>
            <w:tcBorders>
              <w:top w:val="double" w:sz="4" w:space="0" w:color="auto"/>
            </w:tcBorders>
            <w:vAlign w:val="center"/>
          </w:tcPr>
          <w:p w:rsidR="00562060" w:rsidRPr="00655838" w:rsidRDefault="00562060" w:rsidP="00562060">
            <w:pPr>
              <w:rPr>
                <w:szCs w:val="22"/>
              </w:rPr>
            </w:pPr>
            <w:r w:rsidRPr="00655838">
              <w:rPr>
                <w:szCs w:val="22"/>
              </w:rPr>
              <w:t>Bestimmung der mikrobiellen Biomasse von Böden Teil 1: Respirationsverfahren (bei Überschuss von Glucose)</w:t>
            </w:r>
          </w:p>
        </w:tc>
        <w:tc>
          <w:tcPr>
            <w:tcW w:w="1562" w:type="pct"/>
            <w:tcBorders>
              <w:top w:val="double" w:sz="4" w:space="0" w:color="auto"/>
            </w:tcBorders>
            <w:vAlign w:val="center"/>
          </w:tcPr>
          <w:p w:rsidR="00562060" w:rsidRPr="00655838" w:rsidRDefault="00562060" w:rsidP="00562060">
            <w:pPr>
              <w:rPr>
                <w:szCs w:val="22"/>
                <w:lang w:val="it-IT"/>
              </w:rPr>
            </w:pPr>
            <w:r w:rsidRPr="00655838">
              <w:rPr>
                <w:szCs w:val="22"/>
                <w:lang w:val="it-IT"/>
              </w:rPr>
              <w:t>E DIN ISO 14240-1, 06.95</w:t>
            </w:r>
          </w:p>
        </w:tc>
        <w:tc>
          <w:tcPr>
            <w:tcW w:w="296"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2618" w:type="pct"/>
            <w:vMerge/>
            <w:tcBorders>
              <w:bottom w:val="double" w:sz="4" w:space="0" w:color="auto"/>
            </w:tcBorders>
            <w:vAlign w:val="center"/>
          </w:tcPr>
          <w:p w:rsidR="00562060" w:rsidRPr="00655838" w:rsidRDefault="00562060" w:rsidP="00562060">
            <w:pPr>
              <w:rPr>
                <w:szCs w:val="22"/>
              </w:rPr>
            </w:pPr>
          </w:p>
        </w:tc>
        <w:tc>
          <w:tcPr>
            <w:tcW w:w="1562" w:type="pct"/>
            <w:tcBorders>
              <w:bottom w:val="double" w:sz="4" w:space="0" w:color="auto"/>
            </w:tcBorders>
            <w:vAlign w:val="center"/>
          </w:tcPr>
          <w:p w:rsidR="00562060" w:rsidRPr="00655838" w:rsidRDefault="00562060" w:rsidP="00562060">
            <w:pPr>
              <w:rPr>
                <w:szCs w:val="22"/>
              </w:rPr>
            </w:pPr>
            <w:r w:rsidRPr="00655838">
              <w:rPr>
                <w:szCs w:val="22"/>
              </w:rPr>
              <w:t>ISO 14240-1, 01.97</w:t>
            </w:r>
          </w:p>
        </w:tc>
        <w:tc>
          <w:tcPr>
            <w:tcW w:w="296"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2618" w:type="pct"/>
            <w:vMerge w:val="restart"/>
            <w:tcBorders>
              <w:top w:val="double" w:sz="4" w:space="0" w:color="auto"/>
            </w:tcBorders>
            <w:vAlign w:val="center"/>
          </w:tcPr>
          <w:p w:rsidR="00562060" w:rsidRPr="00655838" w:rsidRDefault="00562060" w:rsidP="00562060">
            <w:pPr>
              <w:rPr>
                <w:szCs w:val="22"/>
              </w:rPr>
            </w:pPr>
            <w:r w:rsidRPr="00655838">
              <w:rPr>
                <w:szCs w:val="22"/>
              </w:rPr>
              <w:t xml:space="preserve">Bestimmung der mikrobiellen Biomasse von Böden </w:t>
            </w:r>
            <w:r w:rsidRPr="00655838">
              <w:rPr>
                <w:szCs w:val="22"/>
              </w:rPr>
              <w:br/>
              <w:t>Teil 2: Fumigations-Extraktionsverfahren</w:t>
            </w:r>
          </w:p>
        </w:tc>
        <w:tc>
          <w:tcPr>
            <w:tcW w:w="1562" w:type="pct"/>
            <w:tcBorders>
              <w:top w:val="double" w:sz="4" w:space="0" w:color="auto"/>
            </w:tcBorders>
            <w:vAlign w:val="center"/>
          </w:tcPr>
          <w:p w:rsidR="00562060" w:rsidRPr="00655838" w:rsidRDefault="00562060" w:rsidP="00562060">
            <w:pPr>
              <w:rPr>
                <w:szCs w:val="22"/>
                <w:lang w:val="it-IT"/>
              </w:rPr>
            </w:pPr>
            <w:r w:rsidRPr="00655838">
              <w:rPr>
                <w:szCs w:val="22"/>
                <w:lang w:val="it-IT"/>
              </w:rPr>
              <w:t>E DIN ISO 14240-2, 06.95</w:t>
            </w:r>
          </w:p>
        </w:tc>
        <w:tc>
          <w:tcPr>
            <w:tcW w:w="296"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2618" w:type="pct"/>
            <w:vMerge/>
            <w:tcBorders>
              <w:bottom w:val="double" w:sz="4" w:space="0" w:color="auto"/>
            </w:tcBorders>
            <w:vAlign w:val="center"/>
          </w:tcPr>
          <w:p w:rsidR="00562060" w:rsidRPr="00655838" w:rsidRDefault="00562060" w:rsidP="00562060">
            <w:pPr>
              <w:rPr>
                <w:szCs w:val="22"/>
              </w:rPr>
            </w:pPr>
          </w:p>
        </w:tc>
        <w:tc>
          <w:tcPr>
            <w:tcW w:w="1562" w:type="pct"/>
            <w:tcBorders>
              <w:bottom w:val="double" w:sz="4" w:space="0" w:color="auto"/>
            </w:tcBorders>
            <w:vAlign w:val="center"/>
          </w:tcPr>
          <w:p w:rsidR="00562060" w:rsidRPr="00655838" w:rsidRDefault="00562060" w:rsidP="00562060">
            <w:pPr>
              <w:rPr>
                <w:szCs w:val="22"/>
              </w:rPr>
            </w:pPr>
            <w:r w:rsidRPr="00655838">
              <w:rPr>
                <w:szCs w:val="22"/>
              </w:rPr>
              <w:t>ISO 14240-2, 01.97</w:t>
            </w:r>
          </w:p>
        </w:tc>
        <w:tc>
          <w:tcPr>
            <w:tcW w:w="296"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2618"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Bestimmung von Chemikalienwirkungen auf die substratindizierte Respiration von Bodenorganismen nach Glucosezugabe</w:t>
            </w:r>
          </w:p>
        </w:tc>
        <w:tc>
          <w:tcPr>
            <w:tcW w:w="156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Richtlinie: BBA VI 1-1 (Teil1), 1990</w:t>
            </w:r>
          </w:p>
        </w:tc>
        <w:tc>
          <w:tcPr>
            <w:tcW w:w="29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2618"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Bestimmung von Effekten auf die Dehydrogenaseaktivität von Bodenorganismen</w:t>
            </w:r>
          </w:p>
        </w:tc>
        <w:tc>
          <w:tcPr>
            <w:tcW w:w="156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Richtlinie: BBA VI 1-1 (Teil1), 1990</w:t>
            </w:r>
          </w:p>
        </w:tc>
        <w:tc>
          <w:tcPr>
            <w:tcW w:w="29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Height w:val="318"/>
        </w:trPr>
        <w:tc>
          <w:tcPr>
            <w:tcW w:w="2618" w:type="pct"/>
            <w:vMerge w:val="restart"/>
            <w:tcBorders>
              <w:top w:val="double" w:sz="4" w:space="0" w:color="auto"/>
            </w:tcBorders>
            <w:vAlign w:val="center"/>
          </w:tcPr>
          <w:p w:rsidR="00562060" w:rsidRPr="00655838" w:rsidRDefault="00562060" w:rsidP="00562060">
            <w:pPr>
              <w:rPr>
                <w:szCs w:val="22"/>
              </w:rPr>
            </w:pPr>
            <w:r w:rsidRPr="00655838">
              <w:rPr>
                <w:szCs w:val="22"/>
              </w:rPr>
              <w:t>Wachstumshemmtest mit der Bakterienart Pseudomonas putida im Bodeneluat (vermischt mit Bakteriensuspension) Endpunkt: Zellteilung</w:t>
            </w:r>
          </w:p>
        </w:tc>
        <w:tc>
          <w:tcPr>
            <w:tcW w:w="1562" w:type="pct"/>
            <w:tcBorders>
              <w:top w:val="double" w:sz="4" w:space="0" w:color="auto"/>
            </w:tcBorders>
            <w:vAlign w:val="center"/>
          </w:tcPr>
          <w:p w:rsidR="00562060" w:rsidRPr="00655838" w:rsidRDefault="00562060" w:rsidP="00562060">
            <w:pPr>
              <w:rPr>
                <w:szCs w:val="22"/>
              </w:rPr>
            </w:pPr>
            <w:r w:rsidRPr="00655838">
              <w:rPr>
                <w:szCs w:val="22"/>
              </w:rPr>
              <w:t>DIN 38412 Teil L8, 1996</w:t>
            </w:r>
          </w:p>
        </w:tc>
        <w:tc>
          <w:tcPr>
            <w:tcW w:w="296"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2618" w:type="pct"/>
            <w:vMerge/>
            <w:vAlign w:val="center"/>
          </w:tcPr>
          <w:p w:rsidR="00562060" w:rsidRPr="00655838" w:rsidRDefault="00562060" w:rsidP="00562060">
            <w:pPr>
              <w:rPr>
                <w:szCs w:val="22"/>
              </w:rPr>
            </w:pPr>
          </w:p>
        </w:tc>
        <w:tc>
          <w:tcPr>
            <w:tcW w:w="1562" w:type="pct"/>
            <w:vAlign w:val="center"/>
          </w:tcPr>
          <w:p w:rsidR="00562060" w:rsidRPr="00655838" w:rsidRDefault="00562060" w:rsidP="00562060">
            <w:pPr>
              <w:rPr>
                <w:szCs w:val="22"/>
              </w:rPr>
            </w:pPr>
            <w:r w:rsidRPr="00655838">
              <w:rPr>
                <w:szCs w:val="22"/>
              </w:rPr>
              <w:t>ISO 10712, 1995</w:t>
            </w:r>
          </w:p>
        </w:tc>
        <w:tc>
          <w:tcPr>
            <w:tcW w:w="296"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single" w:sz="6"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4476" w:type="pct"/>
            <w:gridSpan w:val="3"/>
            <w:tcBorders>
              <w:right w:val="nil"/>
            </w:tcBorders>
            <w:shd w:val="pct5" w:color="auto" w:fill="FFFFFF"/>
            <w:vAlign w:val="center"/>
          </w:tcPr>
          <w:p w:rsidR="00562060" w:rsidRPr="00655838" w:rsidRDefault="00562060" w:rsidP="00484161">
            <w:pPr>
              <w:keepNext/>
              <w:jc w:val="center"/>
              <w:rPr>
                <w:rFonts w:cs="Arial"/>
                <w:b/>
                <w:szCs w:val="22"/>
              </w:rPr>
            </w:pPr>
            <w:r w:rsidRPr="00655838">
              <w:rPr>
                <w:rFonts w:cs="Arial"/>
                <w:b/>
                <w:szCs w:val="22"/>
              </w:rPr>
              <w:t>8b</w:t>
            </w:r>
            <w:r w:rsidRPr="00655838">
              <w:rPr>
                <w:rFonts w:cs="Arial"/>
                <w:b/>
                <w:szCs w:val="22"/>
              </w:rPr>
              <w:tab/>
              <w:t>Pflanzentests</w:t>
            </w:r>
          </w:p>
        </w:tc>
        <w:tc>
          <w:tcPr>
            <w:tcW w:w="524" w:type="pct"/>
            <w:tcBorders>
              <w:left w:val="nil"/>
            </w:tcBorders>
            <w:shd w:val="pct5" w:color="auto" w:fill="FFFFFF"/>
            <w:vAlign w:val="center"/>
          </w:tcPr>
          <w:p w:rsidR="00562060" w:rsidRPr="00655838" w:rsidRDefault="00562060" w:rsidP="00484161">
            <w:pPr>
              <w:keepNext/>
              <w:jc w:val="center"/>
              <w:rPr>
                <w:rFonts w:cs="Arial"/>
                <w:b/>
                <w:szCs w:val="22"/>
              </w:rPr>
            </w:pPr>
          </w:p>
        </w:tc>
      </w:tr>
      <w:tr w:rsidR="00562060" w:rsidRPr="00655838" w:rsidTr="00AD139F">
        <w:tc>
          <w:tcPr>
            <w:tcW w:w="2618" w:type="pct"/>
            <w:tcBorders>
              <w:bottom w:val="double" w:sz="4" w:space="0" w:color="auto"/>
            </w:tcBorders>
            <w:vAlign w:val="center"/>
          </w:tcPr>
          <w:p w:rsidR="00562060" w:rsidRPr="00655838" w:rsidRDefault="00562060" w:rsidP="00562060">
            <w:pPr>
              <w:rPr>
                <w:szCs w:val="22"/>
              </w:rPr>
            </w:pPr>
            <w:r w:rsidRPr="00655838">
              <w:rPr>
                <w:szCs w:val="22"/>
              </w:rPr>
              <w:t>Bestimmung der Wirkung von Schadstoffen auf die Bodenflora Teil 1 Wurzelwachstumshemmung von Weizen</w:t>
            </w:r>
          </w:p>
        </w:tc>
        <w:tc>
          <w:tcPr>
            <w:tcW w:w="1562" w:type="pct"/>
            <w:tcBorders>
              <w:bottom w:val="double" w:sz="4" w:space="0" w:color="auto"/>
            </w:tcBorders>
            <w:vAlign w:val="center"/>
          </w:tcPr>
          <w:p w:rsidR="00562060" w:rsidRPr="00655838" w:rsidRDefault="00562060" w:rsidP="00562060">
            <w:pPr>
              <w:rPr>
                <w:szCs w:val="22"/>
              </w:rPr>
            </w:pPr>
            <w:r w:rsidRPr="00655838">
              <w:rPr>
                <w:szCs w:val="22"/>
              </w:rPr>
              <w:t>DIN ISO 11269-1, 06.97</w:t>
            </w:r>
          </w:p>
        </w:tc>
        <w:tc>
          <w:tcPr>
            <w:tcW w:w="296"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2618" w:type="pct"/>
            <w:tcBorders>
              <w:top w:val="double" w:sz="4" w:space="0" w:color="auto"/>
            </w:tcBorders>
            <w:vAlign w:val="center"/>
          </w:tcPr>
          <w:p w:rsidR="00562060" w:rsidRPr="00655838" w:rsidRDefault="00562060" w:rsidP="00562060">
            <w:pPr>
              <w:rPr>
                <w:szCs w:val="22"/>
              </w:rPr>
            </w:pPr>
            <w:r w:rsidRPr="00655838">
              <w:rPr>
                <w:szCs w:val="22"/>
              </w:rPr>
              <w:t>Bestimmung der Wirkung von Schadstoffen auf höhere Pflanzen Teil 2 Wirkung auf Saatauflauf und Wachstum höherer Pflanzen</w:t>
            </w:r>
          </w:p>
        </w:tc>
        <w:tc>
          <w:tcPr>
            <w:tcW w:w="1562" w:type="pct"/>
            <w:tcBorders>
              <w:top w:val="double" w:sz="4" w:space="0" w:color="auto"/>
            </w:tcBorders>
            <w:vAlign w:val="center"/>
          </w:tcPr>
          <w:p w:rsidR="00562060" w:rsidRPr="00655838" w:rsidRDefault="00562060" w:rsidP="00562060">
            <w:pPr>
              <w:rPr>
                <w:szCs w:val="22"/>
                <w:lang w:val="it-IT"/>
              </w:rPr>
            </w:pPr>
            <w:r w:rsidRPr="00655838">
              <w:rPr>
                <w:szCs w:val="22"/>
                <w:lang w:val="it-IT"/>
              </w:rPr>
              <w:t>E DIN ISO 11269, 10.97</w:t>
            </w:r>
          </w:p>
        </w:tc>
        <w:tc>
          <w:tcPr>
            <w:tcW w:w="296"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single" w:sz="6"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4476" w:type="pct"/>
            <w:gridSpan w:val="3"/>
            <w:tcBorders>
              <w:right w:val="nil"/>
            </w:tcBorders>
            <w:shd w:val="pct5" w:color="auto" w:fill="FFFFFF"/>
            <w:vAlign w:val="center"/>
          </w:tcPr>
          <w:p w:rsidR="00562060" w:rsidRPr="00655838" w:rsidRDefault="00562060" w:rsidP="00484161">
            <w:pPr>
              <w:keepNext/>
              <w:jc w:val="center"/>
              <w:rPr>
                <w:rFonts w:cs="Arial"/>
                <w:b/>
                <w:szCs w:val="22"/>
              </w:rPr>
            </w:pPr>
            <w:r w:rsidRPr="00655838">
              <w:rPr>
                <w:rFonts w:cs="Arial"/>
                <w:b/>
                <w:szCs w:val="22"/>
              </w:rPr>
              <w:lastRenderedPageBreak/>
              <w:t>8c</w:t>
            </w:r>
            <w:r w:rsidRPr="00655838">
              <w:rPr>
                <w:rFonts w:cs="Arial"/>
                <w:b/>
                <w:szCs w:val="22"/>
              </w:rPr>
              <w:tab/>
              <w:t>Verfahren mit niederen Tieren</w:t>
            </w:r>
          </w:p>
        </w:tc>
        <w:tc>
          <w:tcPr>
            <w:tcW w:w="524" w:type="pct"/>
            <w:tcBorders>
              <w:left w:val="nil"/>
            </w:tcBorders>
            <w:shd w:val="pct5" w:color="auto" w:fill="FFFFFF"/>
            <w:vAlign w:val="center"/>
          </w:tcPr>
          <w:p w:rsidR="00562060" w:rsidRPr="00655838" w:rsidRDefault="00562060" w:rsidP="00484161">
            <w:pPr>
              <w:keepNext/>
              <w:jc w:val="center"/>
              <w:rPr>
                <w:rFonts w:cs="Arial"/>
                <w:b/>
                <w:szCs w:val="22"/>
              </w:rPr>
            </w:pPr>
          </w:p>
        </w:tc>
      </w:tr>
      <w:tr w:rsidR="00562060" w:rsidRPr="00655838" w:rsidTr="00AD139F">
        <w:trPr>
          <w:cantSplit/>
          <w:trHeight w:val="349"/>
        </w:trPr>
        <w:tc>
          <w:tcPr>
            <w:tcW w:w="2618" w:type="pct"/>
            <w:vMerge w:val="restart"/>
            <w:vAlign w:val="center"/>
          </w:tcPr>
          <w:p w:rsidR="00562060" w:rsidRPr="00655838" w:rsidRDefault="00562060" w:rsidP="00AD139F">
            <w:pPr>
              <w:keepNext/>
              <w:rPr>
                <w:szCs w:val="22"/>
              </w:rPr>
            </w:pPr>
            <w:r w:rsidRPr="00655838">
              <w:rPr>
                <w:szCs w:val="22"/>
              </w:rPr>
              <w:t>Wirkungen von Schadstoffen auf Regenwürmer (Eisenia fetida) Teil 1 Verwendung von künstlichem Bodensubstrat Endpunkt: akute Toxizität</w:t>
            </w:r>
          </w:p>
        </w:tc>
        <w:tc>
          <w:tcPr>
            <w:tcW w:w="1562" w:type="pct"/>
            <w:vAlign w:val="center"/>
          </w:tcPr>
          <w:p w:rsidR="00562060" w:rsidRPr="00655838" w:rsidRDefault="00562060" w:rsidP="00AD139F">
            <w:pPr>
              <w:keepNext/>
              <w:rPr>
                <w:szCs w:val="22"/>
              </w:rPr>
            </w:pPr>
            <w:r w:rsidRPr="00655838">
              <w:rPr>
                <w:szCs w:val="22"/>
              </w:rPr>
              <w:t>DIN ISO 11268-1, 04.97</w:t>
            </w:r>
          </w:p>
        </w:tc>
        <w:tc>
          <w:tcPr>
            <w:tcW w:w="296" w:type="pct"/>
            <w:vAlign w:val="center"/>
          </w:tcPr>
          <w:p w:rsidR="00562060" w:rsidRPr="00655838" w:rsidRDefault="00562060" w:rsidP="00AD139F">
            <w:pPr>
              <w:keepNext/>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AD139F">
            <w:pPr>
              <w:keepNext/>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Pr>
        <w:tc>
          <w:tcPr>
            <w:tcW w:w="2618" w:type="pct"/>
            <w:vMerge/>
            <w:tcBorders>
              <w:bottom w:val="double" w:sz="4" w:space="0" w:color="auto"/>
            </w:tcBorders>
            <w:vAlign w:val="center"/>
          </w:tcPr>
          <w:p w:rsidR="00562060" w:rsidRPr="00655838" w:rsidRDefault="00562060" w:rsidP="00562060">
            <w:pPr>
              <w:rPr>
                <w:szCs w:val="22"/>
              </w:rPr>
            </w:pPr>
          </w:p>
        </w:tc>
        <w:tc>
          <w:tcPr>
            <w:tcW w:w="1562" w:type="pct"/>
            <w:tcBorders>
              <w:bottom w:val="double" w:sz="4" w:space="0" w:color="auto"/>
            </w:tcBorders>
            <w:vAlign w:val="center"/>
          </w:tcPr>
          <w:p w:rsidR="00562060" w:rsidRPr="00655838" w:rsidRDefault="00562060" w:rsidP="00562060">
            <w:pPr>
              <w:rPr>
                <w:szCs w:val="22"/>
              </w:rPr>
            </w:pPr>
            <w:r w:rsidRPr="00655838">
              <w:rPr>
                <w:szCs w:val="22"/>
              </w:rPr>
              <w:t>ISO 11268-1, 1993</w:t>
            </w:r>
          </w:p>
        </w:tc>
        <w:tc>
          <w:tcPr>
            <w:tcW w:w="296"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2618"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Wirkungen von Schadstoffen auf Regenwürmer (Eisenia fetida) Teil 2 Bestimmung der Wirkung einer über die Haut oder die Nahrung aufgenommenen Substanz Endpunkt: Mortalität, Wachstum und Reproduktionsleistung</w:t>
            </w:r>
          </w:p>
        </w:tc>
        <w:tc>
          <w:tcPr>
            <w:tcW w:w="156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DIN ISO 11268-2, 08.97</w:t>
            </w:r>
          </w:p>
        </w:tc>
        <w:tc>
          <w:tcPr>
            <w:tcW w:w="29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2618" w:type="pct"/>
            <w:tcBorders>
              <w:top w:val="single" w:sz="6" w:space="0" w:color="auto"/>
              <w:bottom w:val="double" w:sz="4" w:space="0" w:color="auto"/>
            </w:tcBorders>
            <w:vAlign w:val="center"/>
          </w:tcPr>
          <w:p w:rsidR="00562060" w:rsidRPr="00655838" w:rsidRDefault="00562060" w:rsidP="00562060">
            <w:pPr>
              <w:rPr>
                <w:szCs w:val="22"/>
              </w:rPr>
            </w:pPr>
            <w:r w:rsidRPr="00655838">
              <w:rPr>
                <w:szCs w:val="22"/>
              </w:rPr>
              <w:t>Wirkungen von Schadstoffen auf Regenwürmer (Eisenia fetida) unter Freilandbedingungen Endpunkt: Mortalität, Wachstum und Reproduktionsleistung</w:t>
            </w:r>
          </w:p>
        </w:tc>
        <w:tc>
          <w:tcPr>
            <w:tcW w:w="1562" w:type="pct"/>
            <w:tcBorders>
              <w:top w:val="single" w:sz="6" w:space="0" w:color="auto"/>
              <w:bottom w:val="double" w:sz="4" w:space="0" w:color="auto"/>
            </w:tcBorders>
            <w:vAlign w:val="center"/>
          </w:tcPr>
          <w:p w:rsidR="00562060" w:rsidRPr="00655838" w:rsidRDefault="00562060" w:rsidP="00562060">
            <w:pPr>
              <w:rPr>
                <w:szCs w:val="22"/>
              </w:rPr>
            </w:pPr>
            <w:r w:rsidRPr="00655838">
              <w:rPr>
                <w:szCs w:val="22"/>
              </w:rPr>
              <w:t>DIN ISO 11268-3, 1997</w:t>
            </w:r>
          </w:p>
        </w:tc>
        <w:tc>
          <w:tcPr>
            <w:tcW w:w="296" w:type="pct"/>
            <w:tcBorders>
              <w:top w:val="single" w:sz="6"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single" w:sz="6"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2618"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Wirkung von Bodenschadstoffen auf Collembolen Folsomia candida Endpunkt: Veränderung der Reproduktion</w:t>
            </w:r>
          </w:p>
        </w:tc>
        <w:tc>
          <w:tcPr>
            <w:tcW w:w="1562" w:type="pct"/>
            <w:tcBorders>
              <w:top w:val="double" w:sz="4" w:space="0" w:color="auto"/>
              <w:bottom w:val="double" w:sz="4" w:space="0" w:color="auto"/>
            </w:tcBorders>
            <w:vAlign w:val="center"/>
          </w:tcPr>
          <w:p w:rsidR="00562060" w:rsidRPr="00655838" w:rsidRDefault="00562060" w:rsidP="00562060">
            <w:pPr>
              <w:rPr>
                <w:szCs w:val="22"/>
                <w:lang w:val="it-IT"/>
              </w:rPr>
            </w:pPr>
            <w:r w:rsidRPr="00655838">
              <w:rPr>
                <w:szCs w:val="22"/>
                <w:lang w:val="it-IT"/>
              </w:rPr>
              <w:t>E DIN ISO 11267, 1997</w:t>
            </w:r>
          </w:p>
        </w:tc>
        <w:tc>
          <w:tcPr>
            <w:tcW w:w="29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2618"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 xml:space="preserve">Generationszyklustest mit Staphiliniden </w:t>
            </w:r>
            <w:r w:rsidRPr="00655838">
              <w:rPr>
                <w:szCs w:val="22"/>
              </w:rPr>
              <w:br/>
              <w:t>(junge adulte Käfer von Aleochara bilineata)</w:t>
            </w:r>
          </w:p>
        </w:tc>
        <w:tc>
          <w:tcPr>
            <w:tcW w:w="156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Richtlinie: BBA Nr. VI 23  2.1.10, 1994</w:t>
            </w:r>
          </w:p>
        </w:tc>
        <w:tc>
          <w:tcPr>
            <w:tcW w:w="29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c>
          <w:tcPr>
            <w:tcW w:w="2618"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Bestimmung der akuten Toxizität von Chemikalien für Poecilus cuperus Endpunkt: Bewegungskoordination, Fraßverhalten und Mortilität</w:t>
            </w:r>
          </w:p>
        </w:tc>
        <w:tc>
          <w:tcPr>
            <w:tcW w:w="1562" w:type="pct"/>
            <w:tcBorders>
              <w:top w:val="double" w:sz="4" w:space="0" w:color="auto"/>
              <w:bottom w:val="double" w:sz="4" w:space="0" w:color="auto"/>
            </w:tcBorders>
            <w:vAlign w:val="center"/>
          </w:tcPr>
          <w:p w:rsidR="00562060" w:rsidRPr="00655838" w:rsidRDefault="00562060" w:rsidP="00562060">
            <w:pPr>
              <w:rPr>
                <w:szCs w:val="22"/>
              </w:rPr>
            </w:pPr>
            <w:r w:rsidRPr="00655838">
              <w:rPr>
                <w:szCs w:val="22"/>
              </w:rPr>
              <w:t>Richtlinie: BBA Nr. VI 23 2.1.8, 1994</w:t>
            </w:r>
          </w:p>
        </w:tc>
        <w:tc>
          <w:tcPr>
            <w:tcW w:w="296" w:type="pct"/>
            <w:tcBorders>
              <w:top w:val="double" w:sz="4" w:space="0" w:color="auto"/>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Height w:val="465"/>
        </w:trPr>
        <w:tc>
          <w:tcPr>
            <w:tcW w:w="2618" w:type="pct"/>
            <w:vMerge w:val="restart"/>
            <w:tcBorders>
              <w:top w:val="double" w:sz="4" w:space="0" w:color="auto"/>
            </w:tcBorders>
            <w:vAlign w:val="center"/>
          </w:tcPr>
          <w:p w:rsidR="00562060" w:rsidRPr="00655838" w:rsidRDefault="00562060" w:rsidP="00562060">
            <w:pPr>
              <w:rPr>
                <w:szCs w:val="22"/>
              </w:rPr>
            </w:pPr>
            <w:r w:rsidRPr="00655838">
              <w:rPr>
                <w:szCs w:val="22"/>
              </w:rPr>
              <w:t xml:space="preserve">Bestimmung der akuten Toxizität für Regenwürmer (Eisenia fetida) in kontaminiertem Substrat </w:t>
            </w:r>
            <w:r w:rsidRPr="00655838">
              <w:rPr>
                <w:szCs w:val="22"/>
              </w:rPr>
              <w:br/>
              <w:t>Endpunkt: Biomassenentwicklung</w:t>
            </w:r>
          </w:p>
        </w:tc>
        <w:tc>
          <w:tcPr>
            <w:tcW w:w="1562" w:type="pct"/>
            <w:tcBorders>
              <w:top w:val="double" w:sz="4" w:space="0" w:color="auto"/>
            </w:tcBorders>
            <w:vAlign w:val="center"/>
          </w:tcPr>
          <w:p w:rsidR="00562060" w:rsidRPr="00655838" w:rsidRDefault="00562060" w:rsidP="00562060">
            <w:pPr>
              <w:rPr>
                <w:szCs w:val="22"/>
              </w:rPr>
            </w:pPr>
            <w:r w:rsidRPr="00655838">
              <w:rPr>
                <w:szCs w:val="22"/>
              </w:rPr>
              <w:t>Richtlinie: OECD 207, 1984</w:t>
            </w:r>
            <w:r w:rsidRPr="00655838">
              <w:rPr>
                <w:szCs w:val="22"/>
              </w:rPr>
              <w:br/>
              <w:t>BBA, 1984</w:t>
            </w:r>
          </w:p>
        </w:tc>
        <w:tc>
          <w:tcPr>
            <w:tcW w:w="296"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Height w:val="225"/>
        </w:trPr>
        <w:tc>
          <w:tcPr>
            <w:tcW w:w="2618" w:type="pct"/>
            <w:vMerge/>
            <w:tcBorders>
              <w:bottom w:val="double" w:sz="4" w:space="0" w:color="auto"/>
            </w:tcBorders>
            <w:vAlign w:val="center"/>
          </w:tcPr>
          <w:p w:rsidR="00562060" w:rsidRPr="00655838" w:rsidRDefault="00562060" w:rsidP="00562060">
            <w:pPr>
              <w:rPr>
                <w:szCs w:val="22"/>
              </w:rPr>
            </w:pPr>
          </w:p>
        </w:tc>
        <w:tc>
          <w:tcPr>
            <w:tcW w:w="1562" w:type="pct"/>
            <w:tcBorders>
              <w:bottom w:val="double" w:sz="4" w:space="0" w:color="auto"/>
            </w:tcBorders>
            <w:vAlign w:val="center"/>
          </w:tcPr>
          <w:p w:rsidR="00562060" w:rsidRPr="00655838" w:rsidRDefault="00562060" w:rsidP="00562060">
            <w:pPr>
              <w:rPr>
                <w:szCs w:val="22"/>
              </w:rPr>
            </w:pPr>
            <w:r w:rsidRPr="00655838">
              <w:rPr>
                <w:szCs w:val="22"/>
              </w:rPr>
              <w:t>DIN ISO 11268- 1, 04.97</w:t>
            </w:r>
          </w:p>
        </w:tc>
        <w:tc>
          <w:tcPr>
            <w:tcW w:w="296" w:type="pct"/>
            <w:tcBorders>
              <w:bottom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bottom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Height w:val="270"/>
        </w:trPr>
        <w:tc>
          <w:tcPr>
            <w:tcW w:w="2618" w:type="pct"/>
            <w:vMerge w:val="restart"/>
            <w:tcBorders>
              <w:top w:val="double" w:sz="4" w:space="0" w:color="auto"/>
            </w:tcBorders>
            <w:vAlign w:val="center"/>
          </w:tcPr>
          <w:p w:rsidR="00562060" w:rsidRPr="00655838" w:rsidRDefault="00562060" w:rsidP="00562060">
            <w:pPr>
              <w:rPr>
                <w:szCs w:val="22"/>
              </w:rPr>
            </w:pPr>
            <w:r w:rsidRPr="00655838">
              <w:rPr>
                <w:szCs w:val="22"/>
              </w:rPr>
              <w:t>Bestimmung der chronischen Toxizität für Regenwürmer (Eisenia fetida) in kontaminiertem Substrat Endpunkt: Gewichtsentwicklung, Verhalten, Morphologie sowie Reproduktionsleistung</w:t>
            </w:r>
          </w:p>
        </w:tc>
        <w:tc>
          <w:tcPr>
            <w:tcW w:w="1562" w:type="pct"/>
            <w:tcBorders>
              <w:top w:val="double" w:sz="4" w:space="0" w:color="auto"/>
            </w:tcBorders>
            <w:vAlign w:val="center"/>
          </w:tcPr>
          <w:p w:rsidR="00562060" w:rsidRPr="00655838" w:rsidRDefault="00562060" w:rsidP="00562060">
            <w:pPr>
              <w:rPr>
                <w:szCs w:val="22"/>
              </w:rPr>
            </w:pPr>
            <w:r w:rsidRPr="00655838">
              <w:rPr>
                <w:szCs w:val="22"/>
              </w:rPr>
              <w:t>Richtlinie: BBA, 1991</w:t>
            </w:r>
          </w:p>
        </w:tc>
        <w:tc>
          <w:tcPr>
            <w:tcW w:w="296" w:type="pct"/>
            <w:tcBorders>
              <w:top w:val="double" w:sz="4" w:space="0" w:color="auto"/>
            </w:tcBorders>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tcBorders>
              <w:top w:val="double" w:sz="4" w:space="0" w:color="auto"/>
            </w:tcBorders>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Height w:val="107"/>
        </w:trPr>
        <w:tc>
          <w:tcPr>
            <w:tcW w:w="2618" w:type="pct"/>
            <w:vMerge/>
            <w:vAlign w:val="center"/>
          </w:tcPr>
          <w:p w:rsidR="00562060" w:rsidRPr="00655838" w:rsidRDefault="00562060" w:rsidP="00562060">
            <w:pPr>
              <w:rPr>
                <w:szCs w:val="22"/>
              </w:rPr>
            </w:pPr>
          </w:p>
        </w:tc>
        <w:tc>
          <w:tcPr>
            <w:tcW w:w="1562" w:type="pct"/>
            <w:vAlign w:val="center"/>
          </w:tcPr>
          <w:p w:rsidR="00562060" w:rsidRPr="00655838" w:rsidRDefault="00562060" w:rsidP="00562060">
            <w:pPr>
              <w:rPr>
                <w:szCs w:val="22"/>
              </w:rPr>
            </w:pPr>
            <w:r w:rsidRPr="00655838">
              <w:rPr>
                <w:szCs w:val="22"/>
              </w:rPr>
              <w:t>EPA 795.150, 1993</w:t>
            </w:r>
          </w:p>
        </w:tc>
        <w:tc>
          <w:tcPr>
            <w:tcW w:w="296"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r w:rsidR="00562060" w:rsidRPr="00655838" w:rsidTr="00AD139F">
        <w:trPr>
          <w:cantSplit/>
          <w:trHeight w:val="294"/>
        </w:trPr>
        <w:tc>
          <w:tcPr>
            <w:tcW w:w="2618" w:type="pct"/>
            <w:vMerge/>
            <w:vAlign w:val="center"/>
          </w:tcPr>
          <w:p w:rsidR="00562060" w:rsidRPr="00655838" w:rsidRDefault="00562060" w:rsidP="00562060">
            <w:pPr>
              <w:rPr>
                <w:rFonts w:cs="Arial"/>
                <w:szCs w:val="22"/>
              </w:rPr>
            </w:pPr>
          </w:p>
        </w:tc>
        <w:tc>
          <w:tcPr>
            <w:tcW w:w="1562" w:type="pct"/>
            <w:vAlign w:val="center"/>
          </w:tcPr>
          <w:p w:rsidR="00562060" w:rsidRPr="00655838" w:rsidRDefault="00562060" w:rsidP="00562060">
            <w:pPr>
              <w:rPr>
                <w:szCs w:val="22"/>
                <w:lang w:val="it-IT"/>
              </w:rPr>
            </w:pPr>
            <w:r w:rsidRPr="00655838">
              <w:rPr>
                <w:szCs w:val="22"/>
                <w:lang w:val="it-IT"/>
              </w:rPr>
              <w:t>E DIN ISO 11268-2, 08.97</w:t>
            </w:r>
          </w:p>
        </w:tc>
        <w:tc>
          <w:tcPr>
            <w:tcW w:w="296" w:type="pct"/>
            <w:vAlign w:val="center"/>
          </w:tcPr>
          <w:p w:rsidR="00562060" w:rsidRPr="00655838" w:rsidRDefault="00562060" w:rsidP="00562060">
            <w:pPr>
              <w:spacing w:before="20" w:after="20"/>
              <w:jc w:val="center"/>
              <w:rPr>
                <w:rFonts w:cs="Arial"/>
                <w:szCs w:val="22"/>
              </w:rPr>
            </w:pPr>
            <w:r w:rsidRPr="00655838">
              <w:rPr>
                <w:rFonts w:cs="Arial"/>
                <w:szCs w:val="22"/>
              </w:rPr>
              <w:fldChar w:fldCharType="begin">
                <w:ffData>
                  <w:name w:val="Kontrollkästchen3"/>
                  <w:enabled/>
                  <w:calcOnExit w:val="0"/>
                  <w:checkBox>
                    <w:sizeAuto/>
                    <w:default w:val="0"/>
                  </w:checkBox>
                </w:ffData>
              </w:fldChar>
            </w:r>
            <w:r w:rsidRPr="00655838">
              <w:rPr>
                <w:rFonts w:cs="Arial"/>
                <w:szCs w:val="22"/>
              </w:rPr>
              <w:instrText xml:space="preserve"> FORMCHECKBOX </w:instrText>
            </w:r>
            <w:r w:rsidR="000117F2">
              <w:rPr>
                <w:rFonts w:cs="Arial"/>
                <w:szCs w:val="22"/>
              </w:rPr>
            </w:r>
            <w:r w:rsidR="000117F2">
              <w:rPr>
                <w:rFonts w:cs="Arial"/>
                <w:szCs w:val="22"/>
              </w:rPr>
              <w:fldChar w:fldCharType="separate"/>
            </w:r>
            <w:r w:rsidRPr="00655838">
              <w:rPr>
                <w:rFonts w:cs="Arial"/>
                <w:szCs w:val="22"/>
              </w:rPr>
              <w:fldChar w:fldCharType="end"/>
            </w:r>
          </w:p>
        </w:tc>
        <w:tc>
          <w:tcPr>
            <w:tcW w:w="524" w:type="pct"/>
            <w:vAlign w:val="center"/>
          </w:tcPr>
          <w:p w:rsidR="00562060" w:rsidRPr="00655838" w:rsidRDefault="00562060" w:rsidP="00562060">
            <w:pPr>
              <w:jc w:val="center"/>
            </w:pPr>
            <w:r w:rsidRPr="00655838">
              <w:rPr>
                <w:rFonts w:cs="Arial"/>
                <w:b/>
                <w:caps/>
                <w:szCs w:val="22"/>
              </w:rPr>
              <w:fldChar w:fldCharType="begin">
                <w:ffData>
                  <w:name w:val=""/>
                  <w:enabled/>
                  <w:calcOnExit w:val="0"/>
                  <w:textInput>
                    <w:maxLength w:val="50"/>
                  </w:textInput>
                </w:ffData>
              </w:fldChar>
            </w:r>
            <w:r w:rsidRPr="00655838">
              <w:rPr>
                <w:rFonts w:cs="Arial"/>
                <w:szCs w:val="22"/>
              </w:rPr>
              <w:instrText xml:space="preserve"> FORMTEXT </w:instrText>
            </w:r>
            <w:r w:rsidRPr="00655838">
              <w:rPr>
                <w:rFonts w:cs="Arial"/>
                <w:b/>
                <w:caps/>
                <w:szCs w:val="22"/>
              </w:rPr>
            </w:r>
            <w:r w:rsidRPr="00655838">
              <w:rPr>
                <w:rFonts w:cs="Arial"/>
                <w:b/>
                <w:caps/>
                <w:szCs w:val="22"/>
              </w:rPr>
              <w:fldChar w:fldCharType="separate"/>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szCs w:val="22"/>
              </w:rPr>
              <w:t> </w:t>
            </w:r>
            <w:r w:rsidRPr="00655838">
              <w:rPr>
                <w:rFonts w:cs="Arial"/>
                <w:b/>
                <w:caps/>
                <w:szCs w:val="22"/>
              </w:rPr>
              <w:fldChar w:fldCharType="end"/>
            </w:r>
          </w:p>
        </w:tc>
      </w:tr>
    </w:tbl>
    <w:p w:rsidR="00593E97" w:rsidRPr="00655838" w:rsidRDefault="00593E97">
      <w:pPr>
        <w:tabs>
          <w:tab w:val="left" w:pos="426"/>
        </w:tabs>
        <w:rPr>
          <w:rFonts w:cs="Arial"/>
          <w:szCs w:val="22"/>
          <w:lang w:val="it-IT"/>
        </w:rPr>
      </w:pPr>
    </w:p>
    <w:p w:rsidR="00593E97" w:rsidRPr="00655838" w:rsidRDefault="00593E97">
      <w:pPr>
        <w:rPr>
          <w:rFonts w:cs="Arial"/>
          <w:szCs w:val="22"/>
        </w:rPr>
      </w:pPr>
    </w:p>
    <w:p w:rsidR="00593E97" w:rsidRPr="00655838" w:rsidRDefault="00593E97">
      <w:pPr>
        <w:rPr>
          <w:rFonts w:cs="Arial"/>
          <w:szCs w:val="22"/>
        </w:rPr>
      </w:pPr>
      <w:r w:rsidRPr="00655838">
        <w:rPr>
          <w:rFonts w:cs="Arial"/>
          <w:szCs w:val="22"/>
        </w:rPr>
        <w:t xml:space="preserve">Eine Zulassung (Notifizierung) kann für die Teiltabellen </w:t>
      </w:r>
    </w:p>
    <w:p w:rsidR="00593E97" w:rsidRPr="00655838" w:rsidRDefault="00593E97">
      <w:pPr>
        <w:rPr>
          <w:rFonts w:cs="Arial"/>
          <w:szCs w:val="22"/>
        </w:rPr>
      </w:pPr>
    </w:p>
    <w:p w:rsidR="00593E97" w:rsidRPr="00655838" w:rsidRDefault="00593E97">
      <w:pPr>
        <w:pStyle w:val="Fuzeile"/>
        <w:widowControl/>
        <w:tabs>
          <w:tab w:val="clear" w:pos="4536"/>
          <w:tab w:val="clear" w:pos="9072"/>
        </w:tabs>
        <w:rPr>
          <w:rFonts w:ascii="Calibri" w:hAnsi="Calibri" w:cs="Arial"/>
          <w:snapToGrid/>
          <w:sz w:val="22"/>
          <w:szCs w:val="22"/>
        </w:rPr>
      </w:pPr>
      <w:r w:rsidRPr="00655838">
        <w:rPr>
          <w:rFonts w:ascii="Calibri" w:hAnsi="Calibri" w:cs="Arial"/>
          <w:snapToGrid/>
          <w:sz w:val="22"/>
          <w:szCs w:val="22"/>
        </w:rPr>
        <w:t>8a</w:t>
      </w:r>
      <w:r w:rsidRPr="00655838">
        <w:rPr>
          <w:rFonts w:ascii="Calibri" w:hAnsi="Calibri" w:cs="Arial"/>
          <w:snapToGrid/>
          <w:sz w:val="22"/>
          <w:szCs w:val="22"/>
        </w:rPr>
        <w:tab/>
        <w:t xml:space="preserve">Mikrobiologische Verfahren, </w:t>
      </w:r>
    </w:p>
    <w:p w:rsidR="00593E97" w:rsidRPr="00655838" w:rsidRDefault="00593E97">
      <w:pPr>
        <w:rPr>
          <w:rFonts w:cs="Arial"/>
          <w:szCs w:val="22"/>
        </w:rPr>
      </w:pPr>
      <w:r w:rsidRPr="00655838">
        <w:rPr>
          <w:rFonts w:cs="Arial"/>
          <w:szCs w:val="22"/>
        </w:rPr>
        <w:t>8b</w:t>
      </w:r>
      <w:r w:rsidRPr="00655838">
        <w:rPr>
          <w:rFonts w:cs="Arial"/>
          <w:szCs w:val="22"/>
        </w:rPr>
        <w:tab/>
        <w:t xml:space="preserve">Pflanzentests oder </w:t>
      </w:r>
    </w:p>
    <w:p w:rsidR="00593E97" w:rsidRPr="00655838" w:rsidRDefault="00593E97">
      <w:pPr>
        <w:rPr>
          <w:rFonts w:cs="Arial"/>
          <w:szCs w:val="22"/>
        </w:rPr>
      </w:pPr>
      <w:r w:rsidRPr="00655838">
        <w:rPr>
          <w:rFonts w:cs="Arial"/>
          <w:szCs w:val="22"/>
        </w:rPr>
        <w:t>8c</w:t>
      </w:r>
      <w:r w:rsidRPr="00655838">
        <w:rPr>
          <w:rFonts w:cs="Arial"/>
          <w:szCs w:val="22"/>
        </w:rPr>
        <w:tab/>
        <w:t xml:space="preserve">Verfahren mit niederen Tieren </w:t>
      </w:r>
    </w:p>
    <w:p w:rsidR="00593E97" w:rsidRPr="00655838" w:rsidRDefault="00593E97">
      <w:pPr>
        <w:rPr>
          <w:rFonts w:cs="Arial"/>
          <w:szCs w:val="22"/>
        </w:rPr>
      </w:pPr>
    </w:p>
    <w:p w:rsidR="00593E97" w:rsidRPr="00655838" w:rsidRDefault="00593E97">
      <w:pPr>
        <w:rPr>
          <w:rFonts w:cs="Arial"/>
          <w:szCs w:val="22"/>
        </w:rPr>
      </w:pPr>
      <w:r w:rsidRPr="00655838">
        <w:rPr>
          <w:rFonts w:cs="Arial"/>
          <w:szCs w:val="22"/>
        </w:rPr>
        <w:t>erfolgen. Für die Teiltabellen „Mikrobiologische Verfahren“ und „Verfahren mit niederen Tiere“ sind jeweils drei Untersuchungsverfahren vorzuhalten.</w:t>
      </w:r>
    </w:p>
    <w:p w:rsidR="00593E97" w:rsidRPr="00655838" w:rsidRDefault="00593E97">
      <w:pPr>
        <w:pStyle w:val="Fuzeile"/>
        <w:widowControl/>
        <w:tabs>
          <w:tab w:val="clear" w:pos="4536"/>
          <w:tab w:val="clear" w:pos="9072"/>
        </w:tabs>
        <w:rPr>
          <w:rFonts w:ascii="Calibri" w:hAnsi="Calibri" w:cs="Arial"/>
          <w:snapToGrid/>
          <w:sz w:val="22"/>
          <w:szCs w:val="22"/>
        </w:rPr>
      </w:pPr>
    </w:p>
    <w:p w:rsidR="00593E97" w:rsidRPr="00655838" w:rsidRDefault="00593E97">
      <w:pPr>
        <w:rPr>
          <w:rFonts w:cs="Arial"/>
          <w:szCs w:val="22"/>
        </w:rPr>
      </w:pPr>
    </w:p>
    <w:tbl>
      <w:tblPr>
        <w:tblW w:w="0" w:type="auto"/>
        <w:tblInd w:w="108" w:type="dxa"/>
        <w:tblLook w:val="04A0" w:firstRow="1" w:lastRow="0" w:firstColumn="1" w:lastColumn="0" w:noHBand="0" w:noVBand="1"/>
      </w:tblPr>
      <w:tblGrid>
        <w:gridCol w:w="2977"/>
        <w:gridCol w:w="1276"/>
        <w:gridCol w:w="4394"/>
      </w:tblGrid>
      <w:tr w:rsidR="0050645F" w:rsidRPr="00655838" w:rsidTr="00AD139F">
        <w:trPr>
          <w:trHeight w:val="794"/>
        </w:trPr>
        <w:tc>
          <w:tcPr>
            <w:tcW w:w="2977" w:type="dxa"/>
            <w:tcBorders>
              <w:bottom w:val="dashSmallGap" w:sz="4" w:space="0" w:color="auto"/>
            </w:tcBorders>
          </w:tcPr>
          <w:p w:rsidR="0050645F" w:rsidRPr="00655838" w:rsidRDefault="0050645F" w:rsidP="00AD139F">
            <w:pPr>
              <w:keepNext/>
              <w:rPr>
                <w:szCs w:val="22"/>
              </w:rPr>
            </w:pPr>
          </w:p>
        </w:tc>
        <w:tc>
          <w:tcPr>
            <w:tcW w:w="1276" w:type="dxa"/>
          </w:tcPr>
          <w:p w:rsidR="0050645F" w:rsidRPr="00655838" w:rsidRDefault="0050645F" w:rsidP="00AD139F">
            <w:pPr>
              <w:keepNext/>
              <w:rPr>
                <w:szCs w:val="22"/>
              </w:rPr>
            </w:pPr>
          </w:p>
        </w:tc>
        <w:tc>
          <w:tcPr>
            <w:tcW w:w="4394" w:type="dxa"/>
            <w:tcBorders>
              <w:bottom w:val="dashSmallGap" w:sz="4" w:space="0" w:color="auto"/>
            </w:tcBorders>
          </w:tcPr>
          <w:p w:rsidR="0050645F" w:rsidRPr="00655838" w:rsidRDefault="0050645F" w:rsidP="00AD139F">
            <w:pPr>
              <w:keepNext/>
              <w:rPr>
                <w:szCs w:val="22"/>
              </w:rPr>
            </w:pPr>
          </w:p>
        </w:tc>
      </w:tr>
      <w:tr w:rsidR="0050645F" w:rsidRPr="00655838" w:rsidTr="0050645F">
        <w:tc>
          <w:tcPr>
            <w:tcW w:w="2977" w:type="dxa"/>
            <w:tcBorders>
              <w:top w:val="dashSmallGap" w:sz="4" w:space="0" w:color="auto"/>
            </w:tcBorders>
          </w:tcPr>
          <w:p w:rsidR="0050645F" w:rsidRPr="00655838" w:rsidRDefault="0050645F" w:rsidP="00AD139F">
            <w:pPr>
              <w:keepNext/>
              <w:spacing w:before="120"/>
              <w:rPr>
                <w:szCs w:val="22"/>
              </w:rPr>
            </w:pPr>
            <w:r w:rsidRPr="00655838">
              <w:rPr>
                <w:rFonts w:cs="Arial"/>
                <w:szCs w:val="22"/>
              </w:rPr>
              <w:t>Ort/Datum</w:t>
            </w:r>
          </w:p>
        </w:tc>
        <w:tc>
          <w:tcPr>
            <w:tcW w:w="1276" w:type="dxa"/>
          </w:tcPr>
          <w:p w:rsidR="0050645F" w:rsidRPr="00655838" w:rsidRDefault="0050645F" w:rsidP="00AD139F">
            <w:pPr>
              <w:keepNext/>
              <w:spacing w:before="120"/>
              <w:rPr>
                <w:szCs w:val="22"/>
              </w:rPr>
            </w:pPr>
          </w:p>
        </w:tc>
        <w:tc>
          <w:tcPr>
            <w:tcW w:w="4394" w:type="dxa"/>
            <w:tcBorders>
              <w:top w:val="dashSmallGap" w:sz="4" w:space="0" w:color="auto"/>
            </w:tcBorders>
          </w:tcPr>
          <w:p w:rsidR="0050645F" w:rsidRPr="00655838" w:rsidRDefault="0050645F" w:rsidP="00AD139F">
            <w:pPr>
              <w:keepNext/>
              <w:spacing w:before="120"/>
              <w:rPr>
                <w:szCs w:val="22"/>
              </w:rPr>
            </w:pPr>
            <w:r w:rsidRPr="00655838">
              <w:rPr>
                <w:rFonts w:cs="Arial"/>
                <w:szCs w:val="22"/>
              </w:rPr>
              <w:t>Unterschrift Laborleiter</w:t>
            </w:r>
          </w:p>
        </w:tc>
      </w:tr>
      <w:tr w:rsidR="0050645F" w:rsidRPr="00655838" w:rsidTr="0050645F">
        <w:tc>
          <w:tcPr>
            <w:tcW w:w="2977" w:type="dxa"/>
            <w:tcBorders>
              <w:bottom w:val="dashSmallGap" w:sz="4" w:space="0" w:color="auto"/>
            </w:tcBorders>
          </w:tcPr>
          <w:p w:rsidR="0050645F" w:rsidRPr="00655838" w:rsidRDefault="0050645F" w:rsidP="00AD139F">
            <w:pPr>
              <w:keepNext/>
              <w:rPr>
                <w:szCs w:val="22"/>
              </w:rPr>
            </w:pPr>
          </w:p>
          <w:p w:rsidR="0050645F" w:rsidRPr="00655838" w:rsidRDefault="0050645F" w:rsidP="00AD139F">
            <w:pPr>
              <w:keepNext/>
              <w:rPr>
                <w:szCs w:val="22"/>
              </w:rPr>
            </w:pPr>
          </w:p>
          <w:p w:rsidR="0050645F" w:rsidRPr="00655838" w:rsidRDefault="0050645F" w:rsidP="00AD139F">
            <w:pPr>
              <w:keepNext/>
              <w:rPr>
                <w:szCs w:val="22"/>
              </w:rPr>
            </w:pPr>
          </w:p>
        </w:tc>
        <w:tc>
          <w:tcPr>
            <w:tcW w:w="1276" w:type="dxa"/>
          </w:tcPr>
          <w:p w:rsidR="0050645F" w:rsidRPr="00655838" w:rsidRDefault="0050645F" w:rsidP="00AD139F">
            <w:pPr>
              <w:keepNext/>
              <w:rPr>
                <w:szCs w:val="22"/>
              </w:rPr>
            </w:pPr>
          </w:p>
        </w:tc>
        <w:tc>
          <w:tcPr>
            <w:tcW w:w="4394" w:type="dxa"/>
            <w:tcBorders>
              <w:bottom w:val="dashSmallGap" w:sz="4" w:space="0" w:color="auto"/>
            </w:tcBorders>
          </w:tcPr>
          <w:p w:rsidR="0050645F" w:rsidRPr="00655838" w:rsidRDefault="0050645F" w:rsidP="00AD139F">
            <w:pPr>
              <w:keepNext/>
              <w:rPr>
                <w:szCs w:val="22"/>
              </w:rPr>
            </w:pPr>
          </w:p>
        </w:tc>
      </w:tr>
      <w:tr w:rsidR="0050645F" w:rsidRPr="00655838" w:rsidTr="0050645F">
        <w:tc>
          <w:tcPr>
            <w:tcW w:w="2977" w:type="dxa"/>
            <w:tcBorders>
              <w:top w:val="dashSmallGap" w:sz="4" w:space="0" w:color="auto"/>
            </w:tcBorders>
          </w:tcPr>
          <w:p w:rsidR="0050645F" w:rsidRPr="00655838" w:rsidRDefault="0050645F" w:rsidP="00AD139F">
            <w:pPr>
              <w:keepNext/>
              <w:spacing w:before="120"/>
              <w:rPr>
                <w:szCs w:val="22"/>
              </w:rPr>
            </w:pPr>
            <w:r w:rsidRPr="00655838">
              <w:rPr>
                <w:rFonts w:cs="Arial"/>
                <w:szCs w:val="22"/>
              </w:rPr>
              <w:t>Ort/Datum</w:t>
            </w:r>
          </w:p>
        </w:tc>
        <w:tc>
          <w:tcPr>
            <w:tcW w:w="1276" w:type="dxa"/>
          </w:tcPr>
          <w:p w:rsidR="0050645F" w:rsidRPr="00655838" w:rsidRDefault="0050645F" w:rsidP="00AD139F">
            <w:pPr>
              <w:keepNext/>
              <w:spacing w:before="120"/>
              <w:rPr>
                <w:szCs w:val="22"/>
              </w:rPr>
            </w:pPr>
          </w:p>
        </w:tc>
        <w:tc>
          <w:tcPr>
            <w:tcW w:w="4394" w:type="dxa"/>
            <w:tcBorders>
              <w:top w:val="dashSmallGap" w:sz="4" w:space="0" w:color="auto"/>
            </w:tcBorders>
          </w:tcPr>
          <w:p w:rsidR="0050645F" w:rsidRPr="00655838" w:rsidRDefault="0050645F" w:rsidP="00AD139F">
            <w:pPr>
              <w:keepNext/>
              <w:spacing w:before="120"/>
              <w:rPr>
                <w:szCs w:val="22"/>
              </w:rPr>
            </w:pPr>
            <w:r w:rsidRPr="00655838">
              <w:rPr>
                <w:rFonts w:cs="Arial"/>
                <w:szCs w:val="22"/>
              </w:rPr>
              <w:t>Unterschrift Begutachter für.............</w:t>
            </w:r>
          </w:p>
        </w:tc>
      </w:tr>
      <w:tr w:rsidR="0050645F" w:rsidRPr="00655838" w:rsidTr="0050645F">
        <w:tc>
          <w:tcPr>
            <w:tcW w:w="2977" w:type="dxa"/>
            <w:tcBorders>
              <w:bottom w:val="dashSmallGap" w:sz="4" w:space="0" w:color="auto"/>
            </w:tcBorders>
          </w:tcPr>
          <w:p w:rsidR="0050645F" w:rsidRPr="00655838" w:rsidRDefault="0050645F" w:rsidP="00AD139F">
            <w:pPr>
              <w:keepNext/>
              <w:rPr>
                <w:szCs w:val="22"/>
              </w:rPr>
            </w:pPr>
          </w:p>
          <w:p w:rsidR="0050645F" w:rsidRPr="00655838" w:rsidRDefault="0050645F" w:rsidP="00AD139F">
            <w:pPr>
              <w:keepNext/>
              <w:rPr>
                <w:szCs w:val="22"/>
              </w:rPr>
            </w:pPr>
          </w:p>
          <w:p w:rsidR="0050645F" w:rsidRPr="00655838" w:rsidRDefault="0050645F" w:rsidP="00AD139F">
            <w:pPr>
              <w:keepNext/>
              <w:rPr>
                <w:szCs w:val="22"/>
              </w:rPr>
            </w:pPr>
          </w:p>
        </w:tc>
        <w:tc>
          <w:tcPr>
            <w:tcW w:w="1276" w:type="dxa"/>
          </w:tcPr>
          <w:p w:rsidR="0050645F" w:rsidRPr="00655838" w:rsidRDefault="0050645F" w:rsidP="00AD139F">
            <w:pPr>
              <w:keepNext/>
              <w:rPr>
                <w:szCs w:val="22"/>
              </w:rPr>
            </w:pPr>
          </w:p>
        </w:tc>
        <w:tc>
          <w:tcPr>
            <w:tcW w:w="4394" w:type="dxa"/>
            <w:tcBorders>
              <w:bottom w:val="dashSmallGap" w:sz="4" w:space="0" w:color="auto"/>
            </w:tcBorders>
          </w:tcPr>
          <w:p w:rsidR="0050645F" w:rsidRPr="00655838" w:rsidRDefault="0050645F" w:rsidP="00AD139F">
            <w:pPr>
              <w:keepNext/>
              <w:rPr>
                <w:szCs w:val="22"/>
              </w:rPr>
            </w:pPr>
          </w:p>
        </w:tc>
      </w:tr>
      <w:tr w:rsidR="0050645F" w:rsidRPr="00655838" w:rsidTr="0050645F">
        <w:tc>
          <w:tcPr>
            <w:tcW w:w="2977" w:type="dxa"/>
            <w:tcBorders>
              <w:top w:val="dashSmallGap" w:sz="4" w:space="0" w:color="auto"/>
            </w:tcBorders>
          </w:tcPr>
          <w:p w:rsidR="0050645F" w:rsidRPr="00655838" w:rsidRDefault="0050645F" w:rsidP="00AD139F">
            <w:pPr>
              <w:keepNext/>
              <w:spacing w:before="120"/>
              <w:rPr>
                <w:szCs w:val="22"/>
              </w:rPr>
            </w:pPr>
            <w:r w:rsidRPr="00655838">
              <w:rPr>
                <w:rFonts w:cs="Arial"/>
                <w:szCs w:val="22"/>
              </w:rPr>
              <w:t>Ort/Datum</w:t>
            </w:r>
          </w:p>
        </w:tc>
        <w:tc>
          <w:tcPr>
            <w:tcW w:w="1276" w:type="dxa"/>
          </w:tcPr>
          <w:p w:rsidR="0050645F" w:rsidRPr="00655838" w:rsidRDefault="0050645F" w:rsidP="00AD139F">
            <w:pPr>
              <w:keepNext/>
              <w:spacing w:before="120"/>
              <w:rPr>
                <w:szCs w:val="22"/>
              </w:rPr>
            </w:pPr>
          </w:p>
        </w:tc>
        <w:tc>
          <w:tcPr>
            <w:tcW w:w="4394" w:type="dxa"/>
            <w:tcBorders>
              <w:top w:val="dashSmallGap" w:sz="4" w:space="0" w:color="auto"/>
            </w:tcBorders>
          </w:tcPr>
          <w:p w:rsidR="0050645F" w:rsidRPr="00655838" w:rsidRDefault="0050645F" w:rsidP="00AD139F">
            <w:pPr>
              <w:keepNext/>
              <w:spacing w:before="120"/>
              <w:rPr>
                <w:szCs w:val="22"/>
              </w:rPr>
            </w:pPr>
            <w:r w:rsidRPr="00655838">
              <w:rPr>
                <w:rFonts w:cs="Arial"/>
                <w:szCs w:val="22"/>
              </w:rPr>
              <w:t>Unterschrift Begutachter für.............</w:t>
            </w:r>
          </w:p>
        </w:tc>
      </w:tr>
      <w:tr w:rsidR="0050645F" w:rsidRPr="00655838" w:rsidTr="0050645F">
        <w:tc>
          <w:tcPr>
            <w:tcW w:w="2977" w:type="dxa"/>
            <w:tcBorders>
              <w:bottom w:val="dashSmallGap" w:sz="4" w:space="0" w:color="auto"/>
            </w:tcBorders>
          </w:tcPr>
          <w:p w:rsidR="0050645F" w:rsidRPr="00655838" w:rsidRDefault="0050645F" w:rsidP="00AD139F">
            <w:pPr>
              <w:keepNext/>
              <w:rPr>
                <w:szCs w:val="22"/>
              </w:rPr>
            </w:pPr>
          </w:p>
          <w:p w:rsidR="0050645F" w:rsidRPr="00655838" w:rsidRDefault="0050645F" w:rsidP="00AD139F">
            <w:pPr>
              <w:keepNext/>
              <w:rPr>
                <w:szCs w:val="22"/>
              </w:rPr>
            </w:pPr>
          </w:p>
          <w:p w:rsidR="0050645F" w:rsidRPr="00655838" w:rsidRDefault="0050645F" w:rsidP="00AD139F">
            <w:pPr>
              <w:keepNext/>
              <w:rPr>
                <w:szCs w:val="22"/>
              </w:rPr>
            </w:pPr>
          </w:p>
        </w:tc>
        <w:tc>
          <w:tcPr>
            <w:tcW w:w="1276" w:type="dxa"/>
          </w:tcPr>
          <w:p w:rsidR="0050645F" w:rsidRPr="00655838" w:rsidRDefault="0050645F" w:rsidP="00AD139F">
            <w:pPr>
              <w:keepNext/>
              <w:rPr>
                <w:szCs w:val="22"/>
              </w:rPr>
            </w:pPr>
          </w:p>
        </w:tc>
        <w:tc>
          <w:tcPr>
            <w:tcW w:w="4394" w:type="dxa"/>
            <w:tcBorders>
              <w:bottom w:val="dashSmallGap" w:sz="4" w:space="0" w:color="auto"/>
            </w:tcBorders>
          </w:tcPr>
          <w:p w:rsidR="0050645F" w:rsidRPr="00655838" w:rsidRDefault="0050645F" w:rsidP="00AD139F">
            <w:pPr>
              <w:keepNext/>
              <w:rPr>
                <w:szCs w:val="22"/>
              </w:rPr>
            </w:pPr>
          </w:p>
        </w:tc>
      </w:tr>
      <w:tr w:rsidR="0050645F" w:rsidRPr="008910F2" w:rsidTr="0050645F">
        <w:tc>
          <w:tcPr>
            <w:tcW w:w="2977" w:type="dxa"/>
            <w:tcBorders>
              <w:top w:val="dashSmallGap" w:sz="4" w:space="0" w:color="auto"/>
            </w:tcBorders>
          </w:tcPr>
          <w:p w:rsidR="0050645F" w:rsidRPr="00655838" w:rsidRDefault="0050645F" w:rsidP="00AD139F">
            <w:pPr>
              <w:keepNext/>
              <w:spacing w:before="120"/>
              <w:rPr>
                <w:szCs w:val="22"/>
              </w:rPr>
            </w:pPr>
            <w:r w:rsidRPr="00655838">
              <w:rPr>
                <w:rFonts w:cs="Arial"/>
                <w:szCs w:val="22"/>
              </w:rPr>
              <w:t>Ort/Datum</w:t>
            </w:r>
          </w:p>
        </w:tc>
        <w:tc>
          <w:tcPr>
            <w:tcW w:w="1276" w:type="dxa"/>
          </w:tcPr>
          <w:p w:rsidR="0050645F" w:rsidRPr="00655838" w:rsidRDefault="0050645F" w:rsidP="00AD139F">
            <w:pPr>
              <w:keepNext/>
              <w:spacing w:before="120"/>
              <w:rPr>
                <w:szCs w:val="22"/>
              </w:rPr>
            </w:pPr>
          </w:p>
        </w:tc>
        <w:tc>
          <w:tcPr>
            <w:tcW w:w="4394" w:type="dxa"/>
            <w:tcBorders>
              <w:top w:val="dashSmallGap" w:sz="4" w:space="0" w:color="auto"/>
            </w:tcBorders>
          </w:tcPr>
          <w:p w:rsidR="0050645F" w:rsidRPr="008910F2" w:rsidRDefault="0050645F" w:rsidP="00AD139F">
            <w:pPr>
              <w:keepNext/>
              <w:spacing w:before="120"/>
              <w:rPr>
                <w:szCs w:val="22"/>
              </w:rPr>
            </w:pPr>
            <w:r w:rsidRPr="00655838">
              <w:rPr>
                <w:rFonts w:cs="Arial"/>
                <w:szCs w:val="22"/>
              </w:rPr>
              <w:t>Unterschrift Begutachter für.............</w:t>
            </w:r>
          </w:p>
        </w:tc>
      </w:tr>
    </w:tbl>
    <w:p w:rsidR="00593E97" w:rsidRPr="00735508" w:rsidRDefault="00593E97">
      <w:pPr>
        <w:rPr>
          <w:rFonts w:cs="Arial"/>
          <w:szCs w:val="22"/>
        </w:rPr>
      </w:pPr>
    </w:p>
    <w:sectPr w:rsidR="00593E97" w:rsidRPr="00735508" w:rsidSect="00D11F15">
      <w:headerReference w:type="default" r:id="rId7"/>
      <w:footerReference w:type="default" r:id="rId8"/>
      <w:headerReference w:type="first" r:id="rId9"/>
      <w:footerReference w:type="first" r:id="rId10"/>
      <w:type w:val="continuous"/>
      <w:pgSz w:w="11907" w:h="16840" w:code="9"/>
      <w:pgMar w:top="1134" w:right="1134" w:bottom="851" w:left="1134"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7F2" w:rsidRPr="00917516" w:rsidRDefault="000117F2" w:rsidP="00593E97">
      <w:pPr>
        <w:pStyle w:val="berschrift2"/>
        <w:rPr>
          <w:rFonts w:ascii="Calibri" w:hAnsi="Calibri" w:cs="Times New Roman"/>
          <w:b w:val="0"/>
        </w:rPr>
      </w:pPr>
      <w:r>
        <w:separator/>
      </w:r>
    </w:p>
  </w:endnote>
  <w:endnote w:type="continuationSeparator" w:id="0">
    <w:p w:rsidR="000117F2" w:rsidRPr="00917516" w:rsidRDefault="000117F2" w:rsidP="00593E97">
      <w:pPr>
        <w:pStyle w:val="berschrift2"/>
        <w:rPr>
          <w:rFonts w:ascii="Calibri" w:hAnsi="Calibri" w:cs="Times New Roman"/>
          <w:b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457" w:rsidRPr="009C5BEB" w:rsidRDefault="00F62457" w:rsidP="00655838">
    <w:pPr>
      <w:pStyle w:val="Fuzeile0"/>
      <w:tabs>
        <w:tab w:val="clear" w:pos="4536"/>
        <w:tab w:val="clear" w:pos="9072"/>
        <w:tab w:val="right" w:pos="9639"/>
      </w:tabs>
      <w:spacing w:before="240"/>
      <w:jc w:val="both"/>
      <w:rPr>
        <w:rFonts w:ascii="Calibri" w:hAnsi="Calibri"/>
        <w:sz w:val="20"/>
      </w:rPr>
    </w:pPr>
    <w:r w:rsidRPr="00655838">
      <w:rPr>
        <w:rFonts w:ascii="Calibri" w:hAnsi="Calibri"/>
        <w:b/>
        <w:bCs/>
        <w:snapToGrid w:val="0"/>
        <w:sz w:val="20"/>
      </w:rPr>
      <w:t xml:space="preserve">FO-Antrag GB_FM-Boden-Altlasten Stand 2000 </w:t>
    </w:r>
    <w:r w:rsidRPr="00655838">
      <w:rPr>
        <w:rFonts w:ascii="Calibri" w:hAnsi="Calibri"/>
        <w:snapToGrid w:val="0"/>
        <w:sz w:val="20"/>
      </w:rPr>
      <w:t xml:space="preserve">/ Rev. 1.4 / </w:t>
    </w:r>
    <w:r w:rsidR="00F773CB">
      <w:rPr>
        <w:rFonts w:ascii="Calibri" w:hAnsi="Calibri"/>
        <w:snapToGrid w:val="0"/>
        <w:sz w:val="20"/>
      </w:rPr>
      <w:t>10</w:t>
    </w:r>
    <w:r w:rsidRPr="00655838">
      <w:rPr>
        <w:rFonts w:ascii="Calibri" w:hAnsi="Calibri"/>
        <w:snapToGrid w:val="0"/>
        <w:sz w:val="20"/>
      </w:rPr>
      <w:t>.08.2021</w:t>
    </w:r>
    <w:r w:rsidRPr="00655838">
      <w:rPr>
        <w:rFonts w:ascii="Calibri" w:hAnsi="Calibri"/>
        <w:snapToGrid w:val="0"/>
        <w:sz w:val="20"/>
      </w:rPr>
      <w:tab/>
    </w:r>
    <w:r w:rsidRPr="00655838">
      <w:rPr>
        <w:rFonts w:ascii="Calibri" w:hAnsi="Calibri"/>
        <w:sz w:val="20"/>
      </w:rPr>
      <w:t xml:space="preserve">Seite </w:t>
    </w:r>
    <w:r w:rsidRPr="00655838">
      <w:rPr>
        <w:rFonts w:ascii="Calibri" w:hAnsi="Calibri"/>
        <w:sz w:val="20"/>
      </w:rPr>
      <w:fldChar w:fldCharType="begin"/>
    </w:r>
    <w:r w:rsidRPr="00655838">
      <w:rPr>
        <w:rFonts w:ascii="Calibri" w:hAnsi="Calibri"/>
        <w:sz w:val="20"/>
      </w:rPr>
      <w:instrText xml:space="preserve"> PAGE </w:instrText>
    </w:r>
    <w:r w:rsidRPr="00655838">
      <w:rPr>
        <w:rFonts w:ascii="Calibri" w:hAnsi="Calibri"/>
        <w:sz w:val="20"/>
      </w:rPr>
      <w:fldChar w:fldCharType="separate"/>
    </w:r>
    <w:r w:rsidR="00F773CB">
      <w:rPr>
        <w:rFonts w:ascii="Calibri" w:hAnsi="Calibri"/>
        <w:noProof/>
        <w:sz w:val="20"/>
      </w:rPr>
      <w:t>1</w:t>
    </w:r>
    <w:r w:rsidRPr="00655838">
      <w:rPr>
        <w:rFonts w:ascii="Calibri" w:hAnsi="Calibri"/>
        <w:sz w:val="20"/>
      </w:rPr>
      <w:fldChar w:fldCharType="end"/>
    </w:r>
    <w:r w:rsidRPr="00655838">
      <w:rPr>
        <w:rFonts w:ascii="Calibri" w:hAnsi="Calibri"/>
        <w:sz w:val="20"/>
      </w:rPr>
      <w:t xml:space="preserve"> von </w:t>
    </w:r>
    <w:r w:rsidRPr="00655838">
      <w:rPr>
        <w:rFonts w:ascii="Calibri" w:hAnsi="Calibri"/>
        <w:sz w:val="20"/>
      </w:rPr>
      <w:fldChar w:fldCharType="begin"/>
    </w:r>
    <w:r w:rsidRPr="00655838">
      <w:rPr>
        <w:rFonts w:ascii="Calibri" w:hAnsi="Calibri"/>
        <w:sz w:val="20"/>
      </w:rPr>
      <w:instrText xml:space="preserve"> NUMPAGES  </w:instrText>
    </w:r>
    <w:r w:rsidRPr="00655838">
      <w:rPr>
        <w:rFonts w:ascii="Calibri" w:hAnsi="Calibri"/>
        <w:sz w:val="20"/>
      </w:rPr>
      <w:fldChar w:fldCharType="separate"/>
    </w:r>
    <w:r w:rsidR="00F773CB">
      <w:rPr>
        <w:rFonts w:ascii="Calibri" w:hAnsi="Calibri"/>
        <w:noProof/>
        <w:sz w:val="20"/>
      </w:rPr>
      <w:t>15</w:t>
    </w:r>
    <w:r w:rsidRPr="00655838">
      <w:rPr>
        <w:rFonts w:ascii="Calibri" w:hAnsi="Calibr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457" w:rsidRPr="009C5BEB" w:rsidRDefault="00F62457" w:rsidP="009C5BEB">
    <w:pPr>
      <w:pStyle w:val="Fuzeile0"/>
      <w:jc w:val="both"/>
      <w:rPr>
        <w:rFonts w:ascii="Calibri" w:hAnsi="Calibri"/>
        <w:sz w:val="20"/>
      </w:rPr>
    </w:pPr>
    <w:r w:rsidRPr="00562060">
      <w:rPr>
        <w:rFonts w:ascii="Calibri" w:hAnsi="Calibri"/>
        <w:b/>
        <w:bCs/>
        <w:snapToGrid w:val="0"/>
        <w:sz w:val="20"/>
        <w:highlight w:val="yellow"/>
      </w:rPr>
      <w:t xml:space="preserve">FO-Antrag GB_FM-Boden-Altlasten Stand 2000 </w:t>
    </w:r>
    <w:r w:rsidRPr="00562060">
      <w:rPr>
        <w:rFonts w:ascii="Calibri" w:hAnsi="Calibri"/>
        <w:snapToGrid w:val="0"/>
        <w:sz w:val="20"/>
        <w:highlight w:val="yellow"/>
      </w:rPr>
      <w:t>/ Rev. 1.3</w:t>
    </w:r>
    <w:r w:rsidRPr="00562060">
      <w:rPr>
        <w:rFonts w:ascii="Calibri" w:hAnsi="Calibri"/>
        <w:snapToGrid w:val="0"/>
        <w:sz w:val="20"/>
        <w:highlight w:val="yellow"/>
      </w:rPr>
      <w:tab/>
    </w:r>
    <w:r w:rsidRPr="00562060">
      <w:rPr>
        <w:rFonts w:ascii="Calibri" w:hAnsi="Calibri"/>
        <w:sz w:val="20"/>
        <w:highlight w:val="yellow"/>
      </w:rPr>
      <w:t xml:space="preserve">Seite </w:t>
    </w:r>
    <w:r w:rsidRPr="00562060">
      <w:rPr>
        <w:rFonts w:ascii="Calibri" w:hAnsi="Calibri"/>
        <w:sz w:val="20"/>
        <w:highlight w:val="yellow"/>
      </w:rPr>
      <w:fldChar w:fldCharType="begin"/>
    </w:r>
    <w:r w:rsidRPr="00562060">
      <w:rPr>
        <w:rFonts w:ascii="Calibri" w:hAnsi="Calibri"/>
        <w:sz w:val="20"/>
        <w:highlight w:val="yellow"/>
      </w:rPr>
      <w:instrText xml:space="preserve"> PAGE </w:instrText>
    </w:r>
    <w:r w:rsidRPr="00562060">
      <w:rPr>
        <w:rFonts w:ascii="Calibri" w:hAnsi="Calibri"/>
        <w:sz w:val="20"/>
        <w:highlight w:val="yellow"/>
      </w:rPr>
      <w:fldChar w:fldCharType="separate"/>
    </w:r>
    <w:r>
      <w:rPr>
        <w:rFonts w:ascii="Calibri" w:hAnsi="Calibri"/>
        <w:noProof/>
        <w:sz w:val="20"/>
        <w:highlight w:val="yellow"/>
      </w:rPr>
      <w:t>1</w:t>
    </w:r>
    <w:r w:rsidRPr="00562060">
      <w:rPr>
        <w:rFonts w:ascii="Calibri" w:hAnsi="Calibri"/>
        <w:sz w:val="20"/>
        <w:highlight w:val="yellow"/>
      </w:rPr>
      <w:fldChar w:fldCharType="end"/>
    </w:r>
    <w:r w:rsidRPr="00562060">
      <w:rPr>
        <w:rFonts w:ascii="Calibri" w:hAnsi="Calibri"/>
        <w:sz w:val="20"/>
        <w:highlight w:val="yellow"/>
      </w:rPr>
      <w:t xml:space="preserve"> von </w:t>
    </w:r>
    <w:r w:rsidRPr="00562060">
      <w:rPr>
        <w:rFonts w:ascii="Calibri" w:hAnsi="Calibri"/>
        <w:sz w:val="20"/>
        <w:highlight w:val="yellow"/>
      </w:rPr>
      <w:fldChar w:fldCharType="begin"/>
    </w:r>
    <w:r w:rsidRPr="00562060">
      <w:rPr>
        <w:rFonts w:ascii="Calibri" w:hAnsi="Calibri"/>
        <w:sz w:val="20"/>
        <w:highlight w:val="yellow"/>
      </w:rPr>
      <w:instrText xml:space="preserve"> NUMPAGES  </w:instrText>
    </w:r>
    <w:r w:rsidRPr="00562060">
      <w:rPr>
        <w:rFonts w:ascii="Calibri" w:hAnsi="Calibri"/>
        <w:sz w:val="20"/>
        <w:highlight w:val="yellow"/>
      </w:rPr>
      <w:fldChar w:fldCharType="separate"/>
    </w:r>
    <w:r>
      <w:rPr>
        <w:rFonts w:ascii="Calibri" w:hAnsi="Calibri"/>
        <w:noProof/>
        <w:sz w:val="20"/>
        <w:highlight w:val="yellow"/>
      </w:rPr>
      <w:t>15</w:t>
    </w:r>
    <w:r w:rsidRPr="00562060">
      <w:rPr>
        <w:rFonts w:ascii="Calibri" w:hAnsi="Calibri"/>
        <w:sz w:val="20"/>
        <w:highlight w:val="yell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7F2" w:rsidRPr="00917516" w:rsidRDefault="000117F2" w:rsidP="00D9703C">
      <w:pPr>
        <w:pStyle w:val="berschrift2"/>
        <w:jc w:val="left"/>
        <w:rPr>
          <w:rFonts w:ascii="Calibri" w:hAnsi="Calibri" w:cs="Times New Roman"/>
          <w:b w:val="0"/>
        </w:rPr>
      </w:pPr>
      <w:r>
        <w:separator/>
      </w:r>
    </w:p>
  </w:footnote>
  <w:footnote w:type="continuationSeparator" w:id="0">
    <w:p w:rsidR="000117F2" w:rsidRPr="00917516" w:rsidRDefault="000117F2" w:rsidP="00593E97">
      <w:pPr>
        <w:pStyle w:val="berschrift2"/>
        <w:rPr>
          <w:rFonts w:ascii="Calibri" w:hAnsi="Calibri" w:cs="Times New Roman"/>
          <w:b w:val="0"/>
        </w:rPr>
      </w:pPr>
      <w:r>
        <w:continuationSeparator/>
      </w:r>
    </w:p>
  </w:footnote>
  <w:footnote w:id="1">
    <w:p w:rsidR="00F62457" w:rsidRPr="00DC0CCC" w:rsidRDefault="00F62457" w:rsidP="00D9703C">
      <w:pPr>
        <w:pStyle w:val="Funotentext"/>
        <w:ind w:left="113" w:hanging="113"/>
        <w:rPr>
          <w:rFonts w:asciiTheme="minorHAnsi" w:hAnsiTheme="minorHAnsi"/>
        </w:rPr>
      </w:pPr>
      <w:r w:rsidRPr="00D9703C">
        <w:rPr>
          <w:rStyle w:val="Funotenzeichen"/>
          <w:rFonts w:asciiTheme="minorHAnsi" w:hAnsiTheme="minorHAnsi"/>
          <w:sz w:val="20"/>
          <w:vertAlign w:val="superscript"/>
        </w:rPr>
        <w:footnoteRef/>
      </w:r>
      <w:r w:rsidRPr="00D9703C">
        <w:rPr>
          <w:rFonts w:asciiTheme="minorHAnsi" w:hAnsiTheme="minorHAnsi"/>
        </w:rPr>
        <w:t xml:space="preserve"> Bei mehreren Standorten bitte hier Standortkürzel angeben</w:t>
      </w:r>
    </w:p>
  </w:footnote>
  <w:footnote w:id="2">
    <w:p w:rsidR="00DC0CCC" w:rsidRPr="00DC0CCC" w:rsidRDefault="00DC0CCC" w:rsidP="00D9703C">
      <w:pPr>
        <w:pStyle w:val="Funotentext"/>
        <w:ind w:left="113" w:hanging="113"/>
        <w:rPr>
          <w:rFonts w:asciiTheme="minorHAnsi" w:hAnsiTheme="minorHAnsi"/>
        </w:rPr>
      </w:pPr>
      <w:r w:rsidRPr="00DC0CCC">
        <w:rPr>
          <w:rStyle w:val="Funotenzeichen"/>
          <w:rFonts w:asciiTheme="minorHAnsi" w:hAnsiTheme="minorHAnsi"/>
          <w:sz w:val="20"/>
          <w:vertAlign w:val="superscript"/>
        </w:rPr>
        <w:footnoteRef/>
      </w:r>
      <w:r w:rsidRPr="00DC0CCC">
        <w:rPr>
          <w:rFonts w:asciiTheme="minorHAnsi" w:hAnsiTheme="minorHAnsi"/>
        </w:rPr>
        <w:t xml:space="preserve"> Auf kontaminierten Flächen mit Rücksicht auf die Arbeitssicherheit nicht einsetzbar.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967"/>
      <w:gridCol w:w="2399"/>
    </w:tblGrid>
    <w:tr w:rsidR="00F62457" w:rsidTr="00D11F15">
      <w:trPr>
        <w:trHeight w:val="170"/>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F62457" w:rsidRDefault="00F62457" w:rsidP="00D11F15">
          <w:pPr>
            <w:pStyle w:val="Kopfzeile"/>
            <w:rPr>
              <w:rFonts w:ascii="Calibri" w:hAnsi="Calibri" w:cs="Arial"/>
              <w:b/>
              <w:sz w:val="52"/>
              <w:szCs w:val="52"/>
            </w:rPr>
          </w:pPr>
          <w:r>
            <w:rPr>
              <w:noProof/>
            </w:rPr>
            <w:drawing>
              <wp:inline distT="0" distB="0" distL="0" distR="0">
                <wp:extent cx="1232535" cy="524510"/>
                <wp:effectExtent l="0" t="0" r="5715" b="8890"/>
                <wp:docPr id="1" name="Grafik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524510"/>
                        </a:xfrm>
                        <a:prstGeom prst="rect">
                          <a:avLst/>
                        </a:prstGeom>
                        <a:noFill/>
                        <a:ln>
                          <a:noFill/>
                        </a:ln>
                      </pic:spPr>
                    </pic:pic>
                  </a:graphicData>
                </a:graphic>
              </wp:inline>
            </w:drawing>
          </w:r>
        </w:p>
      </w:tc>
      <w:tc>
        <w:tcPr>
          <w:tcW w:w="4967" w:type="dxa"/>
          <w:vMerge w:val="restart"/>
          <w:tcBorders>
            <w:top w:val="single" w:sz="4" w:space="0" w:color="auto"/>
            <w:left w:val="single" w:sz="4" w:space="0" w:color="auto"/>
            <w:bottom w:val="single" w:sz="4" w:space="0" w:color="auto"/>
            <w:right w:val="single" w:sz="4" w:space="0" w:color="auto"/>
          </w:tcBorders>
          <w:vAlign w:val="center"/>
          <w:hideMark/>
        </w:tcPr>
        <w:p w:rsidR="00F62457" w:rsidRDefault="00F62457" w:rsidP="00D11F15">
          <w:pPr>
            <w:overflowPunct w:val="0"/>
            <w:autoSpaceDE w:val="0"/>
            <w:autoSpaceDN w:val="0"/>
            <w:adjustRightInd w:val="0"/>
            <w:jc w:val="center"/>
            <w:textAlignment w:val="baseline"/>
            <w:rPr>
              <w:b/>
              <w:sz w:val="24"/>
            </w:rPr>
          </w:pPr>
          <w:r>
            <w:rPr>
              <w:b/>
              <w:sz w:val="24"/>
            </w:rPr>
            <w:t xml:space="preserve">Anlage zum Akkreditierungsantrag </w:t>
          </w:r>
          <w:r>
            <w:rPr>
              <w:b/>
              <w:sz w:val="24"/>
            </w:rPr>
            <w:br/>
            <w:t xml:space="preserve">im Geltungsbereich: </w:t>
          </w:r>
          <w:r>
            <w:rPr>
              <w:b/>
              <w:sz w:val="24"/>
            </w:rPr>
            <w:br/>
          </w:r>
          <w:r w:rsidRPr="00D11F15">
            <w:rPr>
              <w:b/>
              <w:caps/>
              <w:sz w:val="24"/>
            </w:rPr>
            <w:t>Fachmodul Boden und Altlasten</w:t>
          </w:r>
          <w:r w:rsidR="00D9703C">
            <w:rPr>
              <w:b/>
              <w:caps/>
              <w:sz w:val="24"/>
            </w:rPr>
            <w:t xml:space="preserve"> (2000)</w:t>
          </w:r>
        </w:p>
      </w:tc>
      <w:tc>
        <w:tcPr>
          <w:tcW w:w="2399" w:type="dxa"/>
          <w:tcBorders>
            <w:top w:val="single" w:sz="4" w:space="0" w:color="auto"/>
            <w:left w:val="single" w:sz="4" w:space="0" w:color="auto"/>
            <w:bottom w:val="single" w:sz="4" w:space="0" w:color="auto"/>
            <w:right w:val="single" w:sz="4" w:space="0" w:color="auto"/>
          </w:tcBorders>
          <w:vAlign w:val="center"/>
          <w:hideMark/>
        </w:tcPr>
        <w:p w:rsidR="00F62457" w:rsidRDefault="00F62457" w:rsidP="00D11F15">
          <w:pPr>
            <w:overflowPunct w:val="0"/>
            <w:autoSpaceDE w:val="0"/>
            <w:autoSpaceDN w:val="0"/>
            <w:adjustRightInd w:val="0"/>
            <w:spacing w:before="100" w:beforeAutospacing="1" w:after="100" w:afterAutospacing="1"/>
            <w:jc w:val="center"/>
            <w:textAlignment w:val="baseline"/>
            <w:rPr>
              <w:rFonts w:cs="Arial"/>
              <w:sz w:val="20"/>
              <w:szCs w:val="20"/>
            </w:rPr>
          </w:pPr>
          <w:r>
            <w:t xml:space="preserve">Seite </w:t>
          </w:r>
          <w:r>
            <w:fldChar w:fldCharType="begin"/>
          </w:r>
          <w:r>
            <w:instrText xml:space="preserve"> PAGE   \* MERGEFORMAT </w:instrText>
          </w:r>
          <w:r>
            <w:fldChar w:fldCharType="separate"/>
          </w:r>
          <w:r w:rsidR="00F773CB">
            <w:rPr>
              <w:noProof/>
            </w:rPr>
            <w:t>1</w:t>
          </w:r>
          <w:r>
            <w:fldChar w:fldCharType="end"/>
          </w:r>
          <w:r>
            <w:t xml:space="preserve"> von </w:t>
          </w:r>
          <w:r>
            <w:rPr>
              <w:noProof/>
            </w:rPr>
            <w:fldChar w:fldCharType="begin"/>
          </w:r>
          <w:r>
            <w:rPr>
              <w:noProof/>
            </w:rPr>
            <w:instrText xml:space="preserve"> NUMPAGES   \* MERGEFORMAT </w:instrText>
          </w:r>
          <w:r>
            <w:rPr>
              <w:noProof/>
            </w:rPr>
            <w:fldChar w:fldCharType="separate"/>
          </w:r>
          <w:r w:rsidR="00F773CB">
            <w:rPr>
              <w:noProof/>
            </w:rPr>
            <w:t>15</w:t>
          </w:r>
          <w:r>
            <w:rPr>
              <w:noProof/>
            </w:rPr>
            <w:fldChar w:fldCharType="end"/>
          </w:r>
        </w:p>
      </w:tc>
    </w:tr>
    <w:tr w:rsidR="00F62457" w:rsidTr="00D11F15">
      <w:trPr>
        <w:trHeight w:val="848"/>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62457" w:rsidRDefault="00F62457" w:rsidP="00D11F15">
          <w:pPr>
            <w:rPr>
              <w:rFonts w:cs="Arial"/>
              <w:b/>
              <w:sz w:val="52"/>
              <w:szCs w:val="52"/>
            </w:rPr>
          </w:pPr>
        </w:p>
      </w:tc>
      <w:tc>
        <w:tcPr>
          <w:tcW w:w="4967" w:type="dxa"/>
          <w:vMerge/>
          <w:tcBorders>
            <w:top w:val="single" w:sz="4" w:space="0" w:color="auto"/>
            <w:left w:val="single" w:sz="4" w:space="0" w:color="auto"/>
            <w:bottom w:val="single" w:sz="4" w:space="0" w:color="auto"/>
            <w:right w:val="single" w:sz="4" w:space="0" w:color="auto"/>
          </w:tcBorders>
          <w:vAlign w:val="center"/>
          <w:hideMark/>
        </w:tcPr>
        <w:p w:rsidR="00F62457" w:rsidRDefault="00F62457" w:rsidP="00D11F15">
          <w:pPr>
            <w:rPr>
              <w:b/>
              <w:sz w:val="24"/>
            </w:rPr>
          </w:pPr>
        </w:p>
      </w:tc>
      <w:tc>
        <w:tcPr>
          <w:tcW w:w="2399" w:type="dxa"/>
          <w:tcBorders>
            <w:top w:val="single" w:sz="4" w:space="0" w:color="auto"/>
            <w:left w:val="single" w:sz="4" w:space="0" w:color="auto"/>
            <w:bottom w:val="single" w:sz="4" w:space="0" w:color="auto"/>
            <w:right w:val="single" w:sz="4" w:space="0" w:color="auto"/>
          </w:tcBorders>
        </w:tcPr>
        <w:p w:rsidR="00F62457" w:rsidRDefault="00F62457" w:rsidP="00D11F15">
          <w:pPr>
            <w:overflowPunct w:val="0"/>
            <w:autoSpaceDE w:val="0"/>
            <w:autoSpaceDN w:val="0"/>
            <w:adjustRightInd w:val="0"/>
            <w:spacing w:after="120"/>
            <w:textAlignment w:val="baseline"/>
            <w:rPr>
              <w:rFonts w:cs="Arial"/>
            </w:rPr>
          </w:pPr>
          <w:r>
            <w:rPr>
              <w:rFonts w:cs="Arial"/>
            </w:rPr>
            <w:t>Verfahrensnummer:</w:t>
          </w:r>
        </w:p>
        <w:p w:rsidR="00F62457" w:rsidRDefault="00F62457" w:rsidP="00D11F15">
          <w:pPr>
            <w:overflowPunct w:val="0"/>
            <w:autoSpaceDE w:val="0"/>
            <w:autoSpaceDN w:val="0"/>
            <w:adjustRightInd w:val="0"/>
            <w:textAlignment w:val="baseline"/>
            <w:rPr>
              <w:rFonts w:cs="Arial"/>
            </w:rPr>
          </w:pPr>
          <w:r>
            <w:rPr>
              <w:rFonts w:cs="Arial"/>
            </w:rPr>
            <w:fldChar w:fldCharType="begin"/>
          </w:r>
          <w:r>
            <w:rPr>
              <w:rFonts w:cs="Arial"/>
            </w:rPr>
            <w:instrText xml:space="preserve"> STYLEREF  FV_VNr  \* MERGEFORMAT </w:instrText>
          </w:r>
          <w:r>
            <w:rPr>
              <w:rFonts w:cs="Arial"/>
            </w:rPr>
            <w:fldChar w:fldCharType="end"/>
          </w:r>
        </w:p>
      </w:tc>
    </w:tr>
  </w:tbl>
  <w:p w:rsidR="00F62457" w:rsidRDefault="00F62457" w:rsidP="00D11F15">
    <w:pPr>
      <w:pStyle w:val="Kopfzeile"/>
      <w:rPr>
        <w:rFonts w:asciiTheme="minorHAnsi" w:hAnsiTheme="minorHAns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549"/>
      <w:gridCol w:w="2082"/>
      <w:gridCol w:w="2724"/>
    </w:tblGrid>
    <w:tr w:rsidR="00F62457" w:rsidRPr="007C5A5B" w:rsidTr="00562060">
      <w:trPr>
        <w:trHeight w:val="405"/>
      </w:trPr>
      <w:tc>
        <w:tcPr>
          <w:tcW w:w="2431" w:type="pct"/>
          <w:vMerge w:val="restart"/>
          <w:vAlign w:val="center"/>
        </w:tcPr>
        <w:p w:rsidR="00F62457" w:rsidRDefault="00F62457" w:rsidP="003106BA">
          <w:r>
            <w:rPr>
              <w:noProof/>
            </w:rPr>
            <w:drawing>
              <wp:inline distT="0" distB="0" distL="0" distR="0">
                <wp:extent cx="1171575" cy="495300"/>
                <wp:effectExtent l="0" t="0" r="9525" b="0"/>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495300"/>
                        </a:xfrm>
                        <a:prstGeom prst="rect">
                          <a:avLst/>
                        </a:prstGeom>
                        <a:noFill/>
                        <a:ln>
                          <a:noFill/>
                        </a:ln>
                      </pic:spPr>
                    </pic:pic>
                  </a:graphicData>
                </a:graphic>
              </wp:inline>
            </w:drawing>
          </w:r>
        </w:p>
      </w:tc>
      <w:tc>
        <w:tcPr>
          <w:tcW w:w="1113" w:type="pct"/>
          <w:vAlign w:val="center"/>
        </w:tcPr>
        <w:p w:rsidR="00F62457" w:rsidRPr="007B4151" w:rsidRDefault="00F62457" w:rsidP="00593E97">
          <w:pPr>
            <w:rPr>
              <w:szCs w:val="22"/>
            </w:rPr>
          </w:pPr>
          <w:r w:rsidRPr="007C5A5B">
            <w:rPr>
              <w:szCs w:val="22"/>
            </w:rPr>
            <w:t>Verfahrens-Nr.:</w:t>
          </w:r>
          <w:r>
            <w:rPr>
              <w:szCs w:val="22"/>
              <w:vertAlign w:val="superscript"/>
            </w:rPr>
            <w:t xml:space="preserve"> </w:t>
          </w:r>
        </w:p>
      </w:tc>
      <w:tc>
        <w:tcPr>
          <w:tcW w:w="1456" w:type="pct"/>
          <w:vAlign w:val="center"/>
        </w:tcPr>
        <w:p w:rsidR="00F62457" w:rsidRPr="007C5A5B" w:rsidRDefault="00F62457" w:rsidP="00593E97">
          <w:pPr>
            <w:rPr>
              <w:szCs w:val="22"/>
            </w:rPr>
          </w:pPr>
        </w:p>
      </w:tc>
    </w:tr>
    <w:tr w:rsidR="00F62457" w:rsidRPr="007C5A5B" w:rsidTr="00562060">
      <w:trPr>
        <w:trHeight w:val="405"/>
      </w:trPr>
      <w:tc>
        <w:tcPr>
          <w:tcW w:w="2431" w:type="pct"/>
          <w:vMerge/>
        </w:tcPr>
        <w:p w:rsidR="00F62457" w:rsidRDefault="00F62457" w:rsidP="00593E97"/>
      </w:tc>
      <w:tc>
        <w:tcPr>
          <w:tcW w:w="1113" w:type="pct"/>
          <w:vAlign w:val="center"/>
        </w:tcPr>
        <w:p w:rsidR="00F62457" w:rsidRPr="007B4151" w:rsidRDefault="00F62457" w:rsidP="00593E97">
          <w:pPr>
            <w:rPr>
              <w:szCs w:val="22"/>
            </w:rPr>
          </w:pPr>
          <w:r>
            <w:rPr>
              <w:szCs w:val="22"/>
            </w:rPr>
            <w:t>Verfahrensmanager:</w:t>
          </w:r>
        </w:p>
      </w:tc>
      <w:tc>
        <w:tcPr>
          <w:tcW w:w="1456" w:type="pct"/>
          <w:vAlign w:val="center"/>
        </w:tcPr>
        <w:p w:rsidR="00F62457" w:rsidRPr="007C5A5B" w:rsidRDefault="00F62457" w:rsidP="00593E97">
          <w:pPr>
            <w:rPr>
              <w:szCs w:val="22"/>
            </w:rPr>
          </w:pPr>
        </w:p>
      </w:tc>
    </w:tr>
  </w:tbl>
  <w:p w:rsidR="00F62457" w:rsidRDefault="00F6245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documentProtection w:edit="forms" w:enforcement="1" w:cryptProviderType="rsaAES" w:cryptAlgorithmClass="hash" w:cryptAlgorithmType="typeAny" w:cryptAlgorithmSid="14" w:cryptSpinCount="100000" w:hash="gD5qdvUEuos69S/9XuHnXwIXSNp5MKZcWFZu/BRsct/wUOZMIKBT3V07nM3UX0BZE5jnylofPMAqfIt5Q9G6Cg==" w:salt="gNJ/rA+o0EKEjUKzAspMOg=="/>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08"/>
    <w:rsid w:val="000117F2"/>
    <w:rsid w:val="0002092E"/>
    <w:rsid w:val="00083CE2"/>
    <w:rsid w:val="001903C1"/>
    <w:rsid w:val="001B03F9"/>
    <w:rsid w:val="002262DD"/>
    <w:rsid w:val="003106BA"/>
    <w:rsid w:val="00316695"/>
    <w:rsid w:val="0035276B"/>
    <w:rsid w:val="003A479F"/>
    <w:rsid w:val="00484161"/>
    <w:rsid w:val="004E025C"/>
    <w:rsid w:val="004F4B6B"/>
    <w:rsid w:val="00505AD1"/>
    <w:rsid w:val="0050645F"/>
    <w:rsid w:val="00562060"/>
    <w:rsid w:val="00591810"/>
    <w:rsid w:val="00593E97"/>
    <w:rsid w:val="005E5835"/>
    <w:rsid w:val="00642001"/>
    <w:rsid w:val="00655838"/>
    <w:rsid w:val="00735508"/>
    <w:rsid w:val="00756402"/>
    <w:rsid w:val="00763CEC"/>
    <w:rsid w:val="007B4151"/>
    <w:rsid w:val="007F2F98"/>
    <w:rsid w:val="008028C1"/>
    <w:rsid w:val="00827B73"/>
    <w:rsid w:val="009C5BEB"/>
    <w:rsid w:val="00A03EC1"/>
    <w:rsid w:val="00AB2ABB"/>
    <w:rsid w:val="00AD139F"/>
    <w:rsid w:val="00B31175"/>
    <w:rsid w:val="00BC1773"/>
    <w:rsid w:val="00D11F15"/>
    <w:rsid w:val="00D26F0E"/>
    <w:rsid w:val="00D802B9"/>
    <w:rsid w:val="00D9703C"/>
    <w:rsid w:val="00DB3A21"/>
    <w:rsid w:val="00DC0CCC"/>
    <w:rsid w:val="00DD6882"/>
    <w:rsid w:val="00E24D6D"/>
    <w:rsid w:val="00E37B7E"/>
    <w:rsid w:val="00E427B2"/>
    <w:rsid w:val="00E947D3"/>
    <w:rsid w:val="00F17ED9"/>
    <w:rsid w:val="00F62457"/>
    <w:rsid w:val="00F773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6DEAA1-589C-45A4-8A7A-00F000D1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5508"/>
    <w:rPr>
      <w:rFonts w:ascii="Calibri" w:hAnsi="Calibri"/>
      <w:sz w:val="22"/>
      <w:szCs w:val="24"/>
    </w:rPr>
  </w:style>
  <w:style w:type="paragraph" w:styleId="berschrift1">
    <w:name w:val="heading 1"/>
    <w:basedOn w:val="Standard"/>
    <w:next w:val="Standard"/>
    <w:qFormat/>
    <w:pPr>
      <w:keepNext/>
      <w:spacing w:before="240" w:after="120"/>
      <w:outlineLvl w:val="0"/>
    </w:pPr>
    <w:rPr>
      <w:rFonts w:ascii="Arial" w:hAnsi="Arial"/>
      <w:iCs/>
      <w:szCs w:val="20"/>
    </w:rPr>
  </w:style>
  <w:style w:type="paragraph" w:styleId="berschrift2">
    <w:name w:val="heading 2"/>
    <w:basedOn w:val="Standard"/>
    <w:next w:val="Standard"/>
    <w:qFormat/>
    <w:pPr>
      <w:keepNext/>
      <w:jc w:val="center"/>
      <w:outlineLvl w:val="1"/>
    </w:pPr>
    <w:rPr>
      <w:rFonts w:ascii="Arial" w:hAnsi="Arial" w:cs="Arial"/>
      <w:b/>
      <w:sz w:val="20"/>
    </w:rPr>
  </w:style>
  <w:style w:type="paragraph" w:styleId="berschrift3">
    <w:name w:val="heading 3"/>
    <w:basedOn w:val="Standard"/>
    <w:next w:val="Standard"/>
    <w:qFormat/>
    <w:pPr>
      <w:keepNext/>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zeile">
    <w:name w:val="Fu§zeile"/>
    <w:basedOn w:val="Standard"/>
    <w:pPr>
      <w:widowControl w:val="0"/>
      <w:tabs>
        <w:tab w:val="center" w:pos="4536"/>
        <w:tab w:val="right" w:pos="9072"/>
      </w:tabs>
    </w:pPr>
    <w:rPr>
      <w:rFonts w:ascii="Arial" w:hAnsi="Arial"/>
      <w:snapToGrid w:val="0"/>
      <w:sz w:val="20"/>
      <w:szCs w:val="20"/>
    </w:rPr>
  </w:style>
  <w:style w:type="paragraph" w:styleId="Funotentext">
    <w:name w:val="footnote text"/>
    <w:basedOn w:val="Standard"/>
    <w:semiHidden/>
    <w:rPr>
      <w:rFonts w:ascii="Arial" w:hAnsi="Arial"/>
      <w:sz w:val="20"/>
      <w:szCs w:val="20"/>
    </w:rPr>
  </w:style>
  <w:style w:type="character" w:styleId="Funotenzeichen">
    <w:name w:val="footnote reference"/>
    <w:semiHidden/>
    <w:rPr>
      <w:position w:val="6"/>
      <w:sz w:val="16"/>
    </w:rPr>
  </w:style>
  <w:style w:type="paragraph" w:styleId="Kopfzeile">
    <w:name w:val="header"/>
    <w:basedOn w:val="Standard"/>
    <w:link w:val="KopfzeileZchn"/>
    <w:pPr>
      <w:tabs>
        <w:tab w:val="center" w:pos="4819"/>
        <w:tab w:val="right" w:pos="9071"/>
      </w:tabs>
    </w:pPr>
    <w:rPr>
      <w:rFonts w:ascii="Arial" w:hAnsi="Arial"/>
      <w:szCs w:val="20"/>
    </w:rPr>
  </w:style>
  <w:style w:type="character" w:styleId="Seitenzahl">
    <w:name w:val="page number"/>
    <w:basedOn w:val="Absatz-Standardschriftart"/>
    <w:semiHidden/>
  </w:style>
  <w:style w:type="paragraph" w:styleId="Fuzeile0">
    <w:name w:val="footer"/>
    <w:basedOn w:val="Standard"/>
    <w:link w:val="FuzeileZchn"/>
    <w:uiPriority w:val="99"/>
    <w:pPr>
      <w:tabs>
        <w:tab w:val="center" w:pos="4536"/>
        <w:tab w:val="right" w:pos="9072"/>
      </w:tabs>
    </w:pPr>
    <w:rPr>
      <w:rFonts w:ascii="Arial" w:hAnsi="Arial"/>
      <w:szCs w:val="20"/>
    </w:rPr>
  </w:style>
  <w:style w:type="paragraph" w:styleId="Textkrper">
    <w:name w:val="Body Text"/>
    <w:basedOn w:val="Standard"/>
    <w:link w:val="TextkrperZchn"/>
    <w:semiHidden/>
    <w:pPr>
      <w:jc w:val="center"/>
    </w:pPr>
    <w:rPr>
      <w:b/>
      <w:caps/>
      <w:sz w:val="28"/>
    </w:rPr>
  </w:style>
  <w:style w:type="paragraph" w:styleId="Textkrper2">
    <w:name w:val="Body Text 2"/>
    <w:basedOn w:val="Standard"/>
    <w:semiHidden/>
    <w:pPr>
      <w:jc w:val="both"/>
    </w:pPr>
    <w:rPr>
      <w:rFonts w:ascii="Arial" w:hAnsi="Arial" w:cs="Arial"/>
    </w:rPr>
  </w:style>
  <w:style w:type="paragraph" w:styleId="Textkrper-Zeileneinzug">
    <w:name w:val="Body Text Indent"/>
    <w:basedOn w:val="Standard"/>
    <w:semiHidden/>
    <w:pPr>
      <w:widowControl w:val="0"/>
      <w:spacing w:line="280" w:lineRule="atLeast"/>
      <w:ind w:left="2880" w:hanging="2880"/>
    </w:pPr>
    <w:rPr>
      <w:b/>
      <w:bCs/>
      <w:szCs w:val="20"/>
    </w:rPr>
  </w:style>
  <w:style w:type="character" w:customStyle="1" w:styleId="KopfzeileZchn">
    <w:name w:val="Kopfzeile Zchn"/>
    <w:link w:val="Kopfzeile"/>
    <w:rsid w:val="00593E97"/>
    <w:rPr>
      <w:rFonts w:ascii="Arial" w:hAnsi="Arial"/>
      <w:sz w:val="22"/>
    </w:rPr>
  </w:style>
  <w:style w:type="paragraph" w:styleId="Sprechblasentext">
    <w:name w:val="Balloon Text"/>
    <w:basedOn w:val="Standard"/>
    <w:link w:val="SprechblasentextZchn"/>
    <w:uiPriority w:val="99"/>
    <w:semiHidden/>
    <w:unhideWhenUsed/>
    <w:rsid w:val="00593E97"/>
    <w:rPr>
      <w:rFonts w:ascii="Tahoma" w:hAnsi="Tahoma" w:cs="Tahoma"/>
      <w:sz w:val="16"/>
      <w:szCs w:val="16"/>
    </w:rPr>
  </w:style>
  <w:style w:type="character" w:customStyle="1" w:styleId="SprechblasentextZchn">
    <w:name w:val="Sprechblasentext Zchn"/>
    <w:link w:val="Sprechblasentext"/>
    <w:uiPriority w:val="99"/>
    <w:semiHidden/>
    <w:rsid w:val="00593E97"/>
    <w:rPr>
      <w:rFonts w:ascii="Tahoma" w:hAnsi="Tahoma" w:cs="Tahoma"/>
      <w:sz w:val="16"/>
      <w:szCs w:val="16"/>
    </w:rPr>
  </w:style>
  <w:style w:type="character" w:customStyle="1" w:styleId="FuzeileZchn">
    <w:name w:val="Fußzeile Zchn"/>
    <w:link w:val="Fuzeile0"/>
    <w:uiPriority w:val="99"/>
    <w:rsid w:val="00593E97"/>
    <w:rPr>
      <w:rFonts w:ascii="Arial" w:hAnsi="Arial"/>
      <w:sz w:val="22"/>
    </w:rPr>
  </w:style>
  <w:style w:type="paragraph" w:customStyle="1" w:styleId="FVVNr">
    <w:name w:val="FV_VNr"/>
    <w:basedOn w:val="Textkrper"/>
    <w:link w:val="FVVNrZchn"/>
    <w:rsid w:val="00E24D6D"/>
    <w:pPr>
      <w:spacing w:before="80" w:after="80"/>
      <w:jc w:val="left"/>
    </w:pPr>
    <w:rPr>
      <w:rFonts w:cs="Arial"/>
      <w:b w:val="0"/>
      <w:caps w:val="0"/>
      <w:sz w:val="22"/>
      <w:szCs w:val="22"/>
    </w:rPr>
  </w:style>
  <w:style w:type="character" w:customStyle="1" w:styleId="TextkrperZchn">
    <w:name w:val="Textkörper Zchn"/>
    <w:basedOn w:val="Absatz-Standardschriftart"/>
    <w:link w:val="Textkrper"/>
    <w:semiHidden/>
    <w:rsid w:val="00E24D6D"/>
    <w:rPr>
      <w:rFonts w:ascii="Calibri" w:hAnsi="Calibri"/>
      <w:b/>
      <w:caps/>
      <w:sz w:val="28"/>
      <w:szCs w:val="24"/>
    </w:rPr>
  </w:style>
  <w:style w:type="character" w:customStyle="1" w:styleId="FVVNrZchn">
    <w:name w:val="FV_VNr Zchn"/>
    <w:basedOn w:val="TextkrperZchn"/>
    <w:link w:val="FVVNr"/>
    <w:rsid w:val="00E24D6D"/>
    <w:rPr>
      <w:rFonts w:ascii="Calibri" w:hAnsi="Calibri" w:cs="Arial"/>
      <w:b w:val="0"/>
      <w:cap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86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8652C-1D06-4D70-AEE4-5FEA3786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4553</Words>
  <Characters>28689</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Verzeichnis der Verfahren zum Fachmodul Boden und Altlasten</vt:lpstr>
    </vt:vector>
  </TitlesOfParts>
  <Company>DAP GmbH</Company>
  <LinksUpToDate>false</LinksUpToDate>
  <CharactersWithSpaces>33176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Verzeichnis der Verfahren zum Fachmodul Boden und Altlasten</dc:title>
  <dc:subject/>
  <dc:creator>DAkkS</dc:creator>
  <cp:keywords/>
  <dc:description/>
  <cp:lastModifiedBy>Johannsen, Juliane</cp:lastModifiedBy>
  <cp:revision>5</cp:revision>
  <cp:lastPrinted>2007-10-04T10:41:00Z</cp:lastPrinted>
  <dcterms:created xsi:type="dcterms:W3CDTF">2021-08-10T07:31:00Z</dcterms:created>
  <dcterms:modified xsi:type="dcterms:W3CDTF">2021-08-10T14:06:00Z</dcterms:modified>
</cp:coreProperties>
</file>